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270" w:before="157.5" w:after="157.5" w:lineRule="auto"/>
        <w:jc w:val="left"/>
      </w:pPr>
      <w:bookmarkStart w:id="0" w:name="jpmorgan_s_4_4_trillion_in_assets_bd8cf0"/>
      <w:r>
        <w:rPr>
          <w:rFonts w:eastAsia="georgia" w:cs="georgia" w:ascii="georgia" w:hAnsi="georgia"/>
          <w:b/>
          <w:color w:val="000000"/>
          <w:sz w:val="39"/>
        </w:rPr>
        <w:t xml:space="preserve">JPMorgan's "$4.4 Trillion in Assets" — Translated</w:t>
      </w:r>
      <w:bookmarkEnd w:id="0"/>
    </w:p>
    <w:p>
      <w:pPr>
        <w:spacing w:line="360" w:after="210" w:lineRule="auto"/>
      </w:pPr>
      <w:r>
        <w:rPr>
          <w:rFonts w:eastAsia="georgia" w:cs="georgia" w:ascii="georgia" w:hAnsi="georgia"/>
          <w:color w:val="000000"/>
        </w:rPr>
        <w:t xml:space="preserve">What it actually means. What's actually on the table. What the words are hiding.</w:t>
      </w:r>
    </w:p>
    <w:p>
      <w:pPr>
        <w:spacing w:line="360" w:after="210" w:lineRule="auto"/>
      </w:pPr>
      <w:r>
        <w:rPr>
          <w:rFonts w:eastAsia="georgia" w:cs="georgia" w:ascii="georgia" w:hAnsi="georgia"/>
          <w:color w:val="000000"/>
        </w:rPr>
        <w:t xml:space="preserve">Source: JPMorgan Chase 2025 Form 10-K, pages 44 and 119–120 (file </w:t>
      </w:r>
      <w:r>
        <w:rPr>
          <w:rStyle w:val="VerbatimChar"/>
          <w:rFonts w:eastAsia="menlo" w:cs="menlo" w:ascii="menlo" w:hAnsi="menlo"/>
          <w:color w:val="000000"/>
          <w:sz w:val="18"/>
          <w:shd w:val="clear" w:color="auto" w:fill="F8F8FA"/>
        </w:rPr>
        <w:t xml:space="preserve">/home/user/workspace/jpm_primary/jpm_10k_2025.txt</w:t>
      </w:r>
      <w:r>
        <w:rPr>
          <w:rFonts w:eastAsia="georgia" w:cs="georgia" w:ascii="georgia" w:hAnsi="georgia"/>
          <w:color w:val="000000"/>
        </w:rPr>
        <w:t xml:space="preserve">, lines 3029 and 7372–7423).</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 w:name="bm_1_first_the_words_4_4_trillion_7c274d"/>
      <w:r>
        <w:rPr>
          <w:rFonts w:eastAsia="georgia" w:cs="georgia" w:ascii="georgia" w:hAnsi="georgia"/>
          <w:b/>
          <w:color w:val="000000"/>
          <w:sz w:val="24"/>
        </w:rPr>
        <w:t xml:space="preserve">1. First, the words "$4.4 trillion in assets" — what that actually is</w:t>
      </w:r>
      <w:bookmarkEnd w:id="1"/>
    </w:p>
    <w:p>
      <w:pPr>
        <w:spacing w:line="360" w:after="210" w:lineRule="auto"/>
      </w:pPr>
      <w:r>
        <w:rPr>
          <w:rFonts w:eastAsia="georgia" w:cs="georgia" w:ascii="georgia" w:hAnsi="georgia"/>
          <w:color w:val="000000"/>
        </w:rPr>
        <w:t xml:space="preserve">The 10-K opening line (p. 1, file line 123):</w:t>
      </w:r>
    </w:p>
    <w:p>
      <w:pPr>
        <w:spacing w:line="360" w:after="210" w:lineRule="auto"/>
        <w:ind w:left="630"/>
      </w:pPr>
      <w:r>
        <w:rPr>
          <w:rFonts w:eastAsia="georgia" w:cs="georgia" w:ascii="georgia" w:hAnsi="georgia"/>
          <w:color w:val="000000"/>
        </w:rPr>
        <w:t xml:space="preserve">"JPMorganChase had </w:t>
      </w:r>
      <w:r>
        <w:rPr>
          <w:rFonts w:eastAsia="georgia" w:cs="georgia" w:ascii="georgia" w:hAnsi="georgia"/>
          <w:b/>
          <w:color w:val="000000"/>
        </w:rPr>
        <w:t xml:space="preserve">$4.4 trillion in assets</w:t>
      </w:r>
      <w:r>
        <w:rPr>
          <w:rFonts w:eastAsia="georgia" w:cs="georgia" w:ascii="georgia" w:hAnsi="georgia"/>
          <w:color w:val="000000"/>
        </w:rPr>
        <w:t xml:space="preserve"> and $362.4 [billion] in stockholders' equity."</w:t>
      </w:r>
    </w:p>
    <w:p>
      <w:pPr>
        <w:spacing w:line="360" w:after="210" w:lineRule="auto"/>
      </w:pPr>
      <w:r>
        <w:rPr>
          <w:rFonts w:eastAsia="georgia" w:cs="georgia" w:ascii="georgia" w:hAnsi="georgia"/>
          <w:color w:val="000000"/>
        </w:rPr>
        <w:t xml:space="preserve">The word "assets" here does not mean the bank owns 4.4 trillion dollars of stuff. A bank's balance sheet calls a thing an "asset" when </w:t>
      </w:r>
      <w:r>
        <w:rPr>
          <w:rFonts w:eastAsia="georgia" w:cs="georgia" w:ascii="georgia" w:hAnsi="georgia"/>
          <w:b/>
          <w:color w:val="000000"/>
        </w:rPr>
        <w:t xml:space="preserve">somebody else owes the bank money on it</w:t>
      </w:r>
      <w:r>
        <w:rPr>
          <w:rFonts w:eastAsia="georgia" w:cs="georgia" w:ascii="georgia" w:hAnsi="georgia"/>
          <w:color w:val="000000"/>
        </w:rPr>
        <w:t xml:space="preserve">, or the bank is holding it to trade. The bank only takes physical possession of the underlying object — a house, a factory, a tanker — when </w:t>
      </w:r>
      <w:r>
        <w:rPr>
          <w:rFonts w:eastAsia="georgia" w:cs="georgia" w:ascii="georgia" w:hAnsi="georgia"/>
          <w:b/>
          <w:color w:val="000000"/>
        </w:rPr>
        <w:t xml:space="preserve">the loan defaults and the bank forecloses</w:t>
      </w:r>
      <w:r>
        <w:rPr>
          <w:rFonts w:eastAsia="georgia" w:cs="georgia" w:ascii="georgia" w:hAnsi="georgia"/>
          <w:color w:val="000000"/>
        </w:rPr>
        <w:t xml:space="preserve">. That is the worst-case outcome, not the normal one.</w:t>
      </w:r>
    </w:p>
    <w:p>
      <w:pPr>
        <w:spacing w:line="360" w:after="210" w:lineRule="auto"/>
      </w:pPr>
      <w:r>
        <w:rPr>
          <w:rFonts w:eastAsia="georgia" w:cs="georgia" w:ascii="georgia" w:hAnsi="georgia"/>
          <w:color w:val="000000"/>
        </w:rPr>
        <w:t xml:space="preserve">Breaking that $4.4tn down (10-K p. 44, file line 3026–3033):</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3170"/>
        <w:gridCol w:w="3170"/>
        <w:gridCol w:w="3170"/>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Line on the balance sheet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 billions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What it actually is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Loans</w:t>
            </w:r>
          </w:p>
        </w:tc>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$1,493bn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Money JPM has lent. Households and companies owe it back, with interest. If they default, JPM repossesses the underlying — your house, the company's plant, the car.</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Trading assets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$803bn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Securities, derivatives, and positions JPM is holding to flip or to hedge another position. Daily mark-to-market.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Investment securities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$777bn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Mostly US Treasuries and mortgage-backed bonds JPM owns outright as a parking lot for cash.</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Deposits</w:t>
            </w:r>
            <w:r>
              <w:rPr>
                <w:rFonts w:eastAsia="helvetica neue" w:cs="helvetica neue" w:ascii="helvetica neue" w:hAnsi="helvetica neue"/>
                <w:color w:val="000000"/>
                <w:sz w:val="17"/>
              </w:rPr>
              <w:t xml:space="preserve"> </w:t>
            </w:r>
            <w:r>
              <w:rPr>
                <w:rFonts w:eastAsia="georgia" w:cs="georgia" w:ascii="georgia" w:hAnsi="georgia"/>
                <w:i/>
                <w:color w:val="000000"/>
                <w:sz w:val="17"/>
              </w:rPr>
              <w:t xml:space="preserve">(liability side)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$2,559bn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Money other people (you, your employer, governments) gave JPM to hold. The bank owes you this back. It is not the bank's money. The bank uses it to fund the loans above.</w:t>
            </w:r>
          </w:p>
        </w:tc>
      </w:tr>
    </w:tbl>
    <w:p>
      <w:pPr>
        <w:spacing w:lineRule="auto"/>
      </w:pPr>
    </w:p>
    <w:p>
      <w:pPr>
        <w:spacing w:line="360" w:after="210" w:lineRule="auto"/>
      </w:pPr>
      <w:r>
        <w:rPr>
          <w:rFonts w:eastAsia="georgia" w:cs="georgia" w:ascii="georgia" w:hAnsi="georgia"/>
          <w:color w:val="000000"/>
        </w:rPr>
        <w:t xml:space="preserve">So when the press repeats "$4.4 trillion bank", the honest translation is:</w:t>
      </w:r>
    </w:p>
    <w:p>
      <w:pPr>
        <w:numPr>
          <w:ilvl w:val="0"/>
          <w:numId w:val="1"/>
        </w:numPr>
        <w:spacing w:line="360" w:before="105" w:after="105" w:lineRule="auto"/>
      </w:pPr>
      <w:r>
        <w:rPr>
          <w:rFonts w:eastAsia="georgia" w:cs="georgia" w:ascii="georgia" w:hAnsi="georgia"/>
          <w:b/>
          <w:color w:val="000000"/>
          <w:sz w:val="21"/>
        </w:rPr>
        <w:t xml:space="preserve">The bank is holding $2.56tn of other people's money</w:t>
      </w:r>
      <w:r>
        <w:rPr>
          <w:rFonts w:eastAsia="georgia" w:cs="georgia" w:ascii="georgia" w:hAnsi="georgia"/>
          <w:color w:val="000000"/>
          <w:sz w:val="21"/>
        </w:rPr>
        <w:t xml:space="preserve"> (deposits).</w:t>
      </w:r>
    </w:p>
    <w:p>
      <w:pPr>
        <w:numPr>
          <w:ilvl w:val="0"/>
          <w:numId w:val="1"/>
        </w:numPr>
        <w:spacing w:line="360" w:before="105" w:after="105" w:lineRule="auto"/>
      </w:pPr>
      <w:r>
        <w:rPr>
          <w:rFonts w:eastAsia="georgia" w:cs="georgia" w:ascii="georgia" w:hAnsi="georgia"/>
          <w:b/>
          <w:color w:val="000000"/>
          <w:sz w:val="21"/>
        </w:rPr>
        <w:t xml:space="preserve">It has lent out $1.49tn</w:t>
      </w:r>
      <w:r>
        <w:rPr>
          <w:rFonts w:eastAsia="georgia" w:cs="georgia" w:ascii="georgia" w:hAnsi="georgia"/>
          <w:color w:val="000000"/>
          <w:sz w:val="21"/>
        </w:rPr>
        <w:t xml:space="preserve"> against houses, businesses, cars, credit cards.</w:t>
      </w:r>
    </w:p>
    <w:p>
      <w:pPr>
        <w:numPr>
          <w:ilvl w:val="0"/>
          <w:numId w:val="1"/>
        </w:numPr>
        <w:spacing w:line="360" w:before="105" w:after="105" w:lineRule="auto"/>
      </w:pPr>
      <w:r>
        <w:rPr>
          <w:rFonts w:eastAsia="georgia" w:cs="georgia" w:ascii="georgia" w:hAnsi="georgia"/>
          <w:b/>
          <w:color w:val="000000"/>
          <w:sz w:val="21"/>
        </w:rPr>
        <w:t xml:space="preserve">It is sitting on another $1.58tn in tradable securities</w:t>
      </w:r>
      <w:r>
        <w:rPr>
          <w:rFonts w:eastAsia="georgia" w:cs="georgia" w:ascii="georgia" w:hAnsi="georgia"/>
          <w:color w:val="000000"/>
          <w:sz w:val="21"/>
        </w:rPr>
        <w:t xml:space="preserve"> mostly funded by those deposits.</w:t>
      </w:r>
    </w:p>
    <w:p>
      <w:pPr>
        <w:numPr>
          <w:ilvl w:val="0"/>
          <w:numId w:val="1"/>
        </w:numPr>
        <w:spacing w:line="360" w:before="105" w:after="105" w:lineRule="auto"/>
      </w:pPr>
      <w:r>
        <w:rPr>
          <w:rFonts w:eastAsia="georgia" w:cs="georgia" w:ascii="georgia" w:hAnsi="georgia"/>
          <w:b/>
          <w:color w:val="000000"/>
          <w:sz w:val="21"/>
        </w:rPr>
        <w:t xml:space="preserve">Its own equity — the part shareholders actually own — is $362bn.</w:t>
      </w:r>
      <w:r>
        <w:rPr>
          <w:rFonts w:eastAsia="georgia" w:cs="georgia" w:ascii="georgia" w:hAnsi="georgia"/>
          <w:color w:val="000000"/>
          <w:sz w:val="21"/>
        </w:rPr>
        <w:t xml:space="preserve"> That is 8% of the headline number. The other 92% is somebody else's money or somebody else's debt.</w:t>
      </w:r>
    </w:p>
    <w:p>
      <w:pPr>
        <w:spacing w:line="360" w:after="210" w:lineRule="auto"/>
      </w:pPr>
      <w:r>
        <w:rPr>
          <w:rFonts w:eastAsia="georgia" w:cs="georgia" w:ascii="georgia" w:hAnsi="georgia"/>
          <w:color w:val="000000"/>
        </w:rPr>
        <w:t xml:space="preserve">A bank that says "we have $4.4 trillion" is the way a landlord says "I have 200 tenants." It is not their money. They are between you and the thing.</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2" w:name="bm_2_the_industry_exposure_table_9e9fed"/>
      <w:r>
        <w:rPr>
          <w:rFonts w:eastAsia="georgia" w:cs="georgia" w:ascii="georgia" w:hAnsi="georgia"/>
          <w:b/>
          <w:color w:val="000000"/>
          <w:sz w:val="24"/>
        </w:rPr>
        <w:t xml:space="preserve">2. The Industry Exposure Table — In Plain Words</w:t>
      </w:r>
      <w:bookmarkEnd w:id="2"/>
    </w:p>
    <w:p>
      <w:pPr>
        <w:spacing w:line="360" w:after="210" w:lineRule="auto"/>
      </w:pPr>
      <w:r>
        <w:rPr>
          <w:rFonts w:eastAsia="georgia" w:cs="georgia" w:ascii="georgia" w:hAnsi="georgia"/>
          <w:color w:val="000000"/>
        </w:rPr>
        <w:t xml:space="preserve">The 10-K hides its actual lending book inside a section called "Wholesale credit exposure – industries" (p. 119, file line 7372–7423). Total: </w:t>
      </w:r>
      <w:r>
        <w:rPr>
          <w:rFonts w:eastAsia="georgia" w:cs="georgia" w:ascii="georgia" w:hAnsi="georgia"/>
          <w:b/>
          <w:color w:val="000000"/>
        </w:rPr>
        <w:t xml:space="preserve">$1,446bn of corporate credit exposure</w:t>
      </w:r>
      <w:r>
        <w:rPr>
          <w:rFonts w:eastAsia="georgia" w:cs="georgia" w:ascii="georgia" w:hAnsi="georgia"/>
          <w:color w:val="000000"/>
        </w:rPr>
        <w:t xml:space="preserve"> (loans + commitments + derivatives), as of 31 Dec 2025.</w:t>
      </w:r>
    </w:p>
    <w:p>
      <w:pPr>
        <w:spacing w:line="360" w:after="210" w:lineRule="auto"/>
      </w:pPr>
      <w:r>
        <w:rPr>
          <w:rFonts w:eastAsia="georgia" w:cs="georgia" w:ascii="georgia" w:hAnsi="georgia"/>
          <w:color w:val="000000"/>
        </w:rPr>
        <w:t xml:space="preserve">Below is the table re-stated. The first column is what JPM calls it. The middle column is the dollar exposure. The right column is what the loan is actually against, who repays it, and what the lived harm looks like when it works as intended — not when it goes wrong.</w:t>
      </w:r>
    </w:p>
    <w:p>
      <w:pPr>
        <w:spacing w:line="360" w:after="210" w:lineRule="auto"/>
      </w:pPr>
      <w:r>
        <w:rPr>
          <w:rFonts w:eastAsia="georgia" w:cs="georgia" w:ascii="georgia" w:hAnsi="georgia"/>
          <w:color w:val="000000"/>
        </w:rPr>
        <w:t xml:space="preserve">JPM does not own these things. JPM owns </w:t>
      </w:r>
      <w:r>
        <w:rPr>
          <w:rFonts w:eastAsia="georgia" w:cs="georgia" w:ascii="georgia" w:hAnsi="georgia"/>
          <w:b/>
          <w:color w:val="000000"/>
        </w:rPr>
        <w:t xml:space="preserve">the right to be repaid</w:t>
      </w:r>
      <w:r>
        <w:rPr>
          <w:rFonts w:eastAsia="georgia" w:cs="georgia" w:ascii="georgia" w:hAnsi="georgia"/>
          <w:color w:val="000000"/>
        </w:rPr>
        <w:t xml:space="preserve">, the right to repossess, and the daily fee for sitting in the middle of the wire. That is exactly what makes the line items below worse, not better. The bank does not bear the harm. It charges the spread on the harm.</w:t>
      </w:r>
    </w:p>
    <w:p>
      <w:pPr>
        <w:spacing w:line="360" w:before="315" w:after="105" w:lineRule="auto"/>
        <w:ind w:left="-30"/>
        <w:jc w:val="left"/>
      </w:pPr>
      <w:bookmarkStart w:id="3" w:name="bm_2_1_real_estate_224_858m_the_1_line"/>
      <w:r>
        <w:rPr>
          <w:rFonts w:eastAsia="georgia" w:cs="georgia" w:ascii="georgia" w:hAnsi="georgia"/>
          <w:b/>
          <w:color w:val="000000"/>
          <w:sz w:val="24"/>
        </w:rPr>
        <w:t xml:space="preserve">2.1 Real Estate — $224,858m (the #1 line)</w:t>
      </w:r>
      <w:bookmarkEnd w:id="3"/>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"Real Estate" wholesale exposure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Loans against commercial real estate, multifamily apartment buildings, office towers, warehouses, REITs, and the platforms that aggregate and securitise residential mortgages. This is </w:t>
            </w:r>
            <w:r>
              <w:rPr>
                <w:rFonts w:eastAsia="georgia" w:cs="georgia" w:ascii="georgia" w:hAnsi="georgia"/>
                <w:i/>
                <w:color w:val="000000"/>
                <w:sz w:val="17"/>
              </w:rPr>
              <w:t xml:space="preserve">separate</w:t>
            </w:r>
            <w:r>
              <w:rPr>
                <w:rFonts w:eastAsia="helvetica neue" w:cs="helvetica neue" w:ascii="helvetica neue" w:hAnsi="helvetica neue"/>
                <w:color w:val="000000"/>
                <w:sz w:val="17"/>
              </w:rPr>
              <w:t xml:space="preserve"> from the consumer residential mortgages held in the CCB segment (those are another $200bn+ on top).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Landlords. Office REITs. Multifamily owners. Warehouse operators. They pay the loan back out of </w:t>
            </w:r>
            <w:r>
              <w:rPr>
                <w:rFonts w:eastAsia="georgia" w:cs="georgia" w:ascii="georgia" w:hAnsi="georgia"/>
                <w:b/>
                <w:color w:val="000000"/>
                <w:sz w:val="17"/>
              </w:rPr>
              <w:t xml:space="preserve">your rent</w:t>
            </w:r>
            <w:r>
              <w:rPr>
                <w:rFonts w:eastAsia="helvetica neue" w:cs="helvetica neue" w:ascii="helvetica neue" w:hAnsi="helvetica neue"/>
                <w:color w:val="000000"/>
                <w:sz w:val="17"/>
              </w:rPr>
              <w:t xml:space="preserv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The largest single industry line on JPM's wholesale book is the financing of professional landlordism. JPM does not own the apartment block. JPM owns the mortgage on the apartment block. Every rent cheque flows up the chain until the bank is paid first. If the landlord defaults, JPM takes the building. Either way, the tenant pays.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Why it's destructive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Housing is a survival good. Treating it as wholesale collateral means it must produce yield. Yield comes from rent extraction and from sale-price appreciation. Both of those make shelter more expensive year on year by construction.</w:t>
            </w:r>
          </w:p>
        </w:tc>
      </w:tr>
    </w:tbl>
    <w:p>
      <w:pPr>
        <w:spacing w:lineRule="auto"/>
      </w:pPr>
    </w:p>
    <w:p>
      <w:pPr>
        <w:spacing w:line="360" w:before="315" w:after="105" w:lineRule="auto"/>
        <w:ind w:left="-30"/>
        <w:jc w:val="left"/>
      </w:pPr>
      <w:bookmarkStart w:id="4" w:name="bm_2_2_individuals_and_individual_82e3cc"/>
      <w:r>
        <w:rPr>
          <w:rFonts w:eastAsia="georgia" w:cs="georgia" w:ascii="georgia" w:hAnsi="georgia"/>
          <w:b/>
          <w:color w:val="000000"/>
          <w:sz w:val="24"/>
        </w:rPr>
        <w:t xml:space="preserve">2.2 Individuals and Individual Entities — $167,700m</w:t>
      </w:r>
      <w:bookmarkEnd w:id="4"/>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"Individuals and Individual Entities"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Per the footnote (b) on this exact line (file line 3330–3331): </w:t>
            </w:r>
            <w:r>
              <w:rPr>
                <w:rFonts w:eastAsia="georgia" w:cs="georgia" w:ascii="georgia" w:hAnsi="georgia"/>
                <w:i/>
                <w:color w:val="000000"/>
                <w:sz w:val="17"/>
              </w:rPr>
              <w:t xml:space="preserve">"Includes Individuals and Individual Entities </w:t>
            </w:r>
            <w:r>
              <w:rPr>
                <w:rFonts w:eastAsia="georgia" w:cs="georgia" w:ascii="georgia" w:hAnsi="georgia"/>
                <w:b/>
                <w:i/>
                <w:color w:val="000000"/>
                <w:sz w:val="17"/>
              </w:rPr>
              <w:t xml:space="preserve">primarily consisting of Global Private Bank clients within AWM."</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The Global Private Bank inside Asset &amp; Wealth Management is JPM's service line for clients with </w:t>
            </w:r>
            <w:r>
              <w:rPr>
                <w:rFonts w:eastAsia="georgia" w:cs="georgia" w:ascii="georgia" w:hAnsi="georgia"/>
                <w:b/>
                <w:color w:val="000000"/>
                <w:sz w:val="17"/>
              </w:rPr>
              <w:t xml:space="preserve">$10m+ in investable assets</w:t>
            </w:r>
            <w:r>
              <w:rPr>
                <w:rFonts w:eastAsia="helvetica neue" w:cs="helvetica neue" w:ascii="helvetica neue" w:hAnsi="helvetica neue"/>
                <w:color w:val="000000"/>
                <w:sz w:val="17"/>
              </w:rPr>
              <w:t xml:space="preserve">, with a meaningful cluster above $100m. So this is not "individuals" the way you and I are. This is billionaires and centi-millionaires borrowing </w:t>
            </w:r>
            <w:r>
              <w:rPr>
                <w:rFonts w:eastAsia="georgia" w:cs="georgia" w:ascii="georgia" w:hAnsi="georgia"/>
                <w:b/>
                <w:color w:val="000000"/>
                <w:sz w:val="17"/>
              </w:rPr>
              <w:t xml:space="preserve">against their own share portfolios, hedge fund stakes, art collections, yachts, and private companies</w:t>
            </w:r>
            <w:r>
              <w:rPr>
                <w:rFonts w:eastAsia="helvetica neue" w:cs="helvetica neue" w:ascii="helvetica neue" w:hAnsi="helvetica neue"/>
                <w:color w:val="000000"/>
                <w:sz w:val="17"/>
              </w:rPr>
              <w:t xml:space="preserve"> to avoid selling appreciated assets and triggering capital gains tax.</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This line is JPM lending Elon-tier clients money against the stock they already own so they do not have to sell it, do not have to pay tax on it, and can buy more things with the cash. </w:t>
            </w:r>
            <w:r>
              <w:rPr>
                <w:rFonts w:eastAsia="georgia" w:cs="georgia" w:ascii="georgia" w:hAnsi="georgia"/>
                <w:b/>
                <w:color w:val="000000"/>
                <w:sz w:val="17"/>
              </w:rPr>
              <w:t xml:space="preserve">$167.7bn</w:t>
            </w:r>
            <w:r>
              <w:rPr>
                <w:rFonts w:eastAsia="helvetica neue" w:cs="helvetica neue" w:ascii="helvetica neue" w:hAnsi="helvetica neue"/>
                <w:color w:val="000000"/>
                <w:sz w:val="17"/>
              </w:rPr>
              <w:t xml:space="preserve"> is sitting in this single bucket. It is bigger than the Industrials line, bigger than the Oil &amp; Gas line, bigger than the Healthcare line. JPM lent that much to </w:t>
            </w:r>
            <w:r>
              <w:rPr>
                <w:rFonts w:eastAsia="georgia" w:cs="georgia" w:ascii="georgia" w:hAnsi="georgia"/>
                <w:b/>
                <w:color w:val="000000"/>
                <w:sz w:val="17"/>
              </w:rPr>
              <w:t xml:space="preserve">rich individuals personally</w:t>
            </w:r>
            <w:r>
              <w:rPr>
                <w:rFonts w:eastAsia="helvetica neue" w:cs="helvetica neue" w:ascii="helvetica neue" w:hAnsi="helvetica neue"/>
                <w:color w:val="000000"/>
                <w:sz w:val="17"/>
              </w:rPr>
              <w:t xml:space="preserv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Why it's destructive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This is the mechanism by which billionaire wealth compounds tax-free across generations: borrow against the position, never sell, die, basis steps up, heirs inherit, repeat. JPM is one of the principal providers of that infrastructure.</w:t>
            </w:r>
          </w:p>
        </w:tc>
      </w:tr>
    </w:tbl>
    <w:p>
      <w:pPr>
        <w:spacing w:lineRule="auto"/>
      </w:pPr>
    </w:p>
    <w:p>
      <w:pPr>
        <w:spacing w:line="360" w:before="315" w:after="105" w:lineRule="auto"/>
        <w:ind w:left="-30"/>
        <w:jc w:val="left"/>
      </w:pPr>
      <w:bookmarkStart w:id="5" w:name="bm_2_3_asset_managers_152_848m"/>
      <w:r>
        <w:rPr>
          <w:rFonts w:eastAsia="georgia" w:cs="georgia" w:ascii="georgia" w:hAnsi="georgia"/>
          <w:b/>
          <w:color w:val="000000"/>
          <w:sz w:val="24"/>
        </w:rPr>
        <w:t xml:space="preserve">2.3 Asset Managers — $152,848m</w:t>
      </w:r>
      <w:bookmarkEnd w:id="5"/>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"Asset Managers"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Lines of credit, prime brokerage exposure, and securities-financing facilities to BlackRock, Vanguard, State Street, Apollo, KKR, Blackstone, Carlyle, Brookfield, hedge funds, and private credit funds.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The funds, out of the management and performance fees they extract from pension funds, sovereign wealth funds, and retail savers.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JPM is the bank of the people who manage everybody else's money. Your pension is invested in BlackRock funds. BlackRock has a multi-billion-dollar credit line from JPM. Your pension is collateral, twice removed.</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Why it's destructive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This line is how JPM is wired into the same private-equity buyout machinery doing the leveraged take-privates of hospitals, water utilities, dental chains, and care homes. (See AES take-private, also covered in </w:t>
            </w:r>
            <w:r>
              <w:rPr>
                <w:rStyle w:val="VerbatimChar"/>
                <w:rFonts w:eastAsia="menlo" w:cs="menlo" w:ascii="menlo" w:hAnsi="menlo"/>
                <w:color w:val="000000"/>
                <w:sz w:val="18"/>
                <w:shd w:val="clear" w:color="auto" w:fill="F8F8FA"/>
              </w:rPr>
              <w:t xml:space="preserve">jpm_nuclear_energy_dossier.md</w:t>
            </w:r>
            <w:r>
              <w:rPr>
                <w:rFonts w:eastAsia="helvetica neue" w:cs="helvetica neue" w:ascii="helvetica neue" w:hAnsi="helvetica neue"/>
                <w:color w:val="000000"/>
                <w:sz w:val="17"/>
              </w:rPr>
              <w:t xml:space="preserve">.)</w:t>
            </w:r>
          </w:p>
        </w:tc>
      </w:tr>
    </w:tbl>
    <w:p>
      <w:pPr>
        <w:spacing w:lineRule="auto"/>
      </w:pPr>
    </w:p>
    <w:p>
      <w:pPr>
        <w:spacing w:line="360" w:before="315" w:after="105" w:lineRule="auto"/>
        <w:ind w:left="-30"/>
        <w:jc w:val="left"/>
      </w:pPr>
      <w:bookmarkStart w:id="6" w:name="bm_2_4_consumer_retail_133_945m"/>
      <w:r>
        <w:rPr>
          <w:rFonts w:eastAsia="georgia" w:cs="georgia" w:ascii="georgia" w:hAnsi="georgia"/>
          <w:b/>
          <w:color w:val="000000"/>
          <w:sz w:val="24"/>
        </w:rPr>
        <w:t xml:space="preserve">2.4 Consumer &amp; Retail — $133,945m</w:t>
      </w:r>
      <w:bookmarkEnd w:id="6"/>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"Consumer &amp; Retail"</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Lending to supermarket chains, fast-food chains, apparel manufacturers, e-commerce platforms, and the supply chains that feed them.</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The chains, out of the margin they extract between minimum-wage labour at one end and consumers at the other.</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This is the bank's exposure to companies that exist because labour is cheap. If the wage goes up, the loan gets harder to repay. The bank has a financial incentive in suppressed wages.</w:t>
            </w:r>
          </w:p>
        </w:tc>
      </w:tr>
    </w:tbl>
    <w:p>
      <w:pPr>
        <w:spacing w:lineRule="auto"/>
      </w:pPr>
    </w:p>
    <w:p>
      <w:pPr>
        <w:spacing w:line="360" w:before="315" w:after="105" w:lineRule="auto"/>
        <w:ind w:left="-30"/>
        <w:jc w:val="left"/>
      </w:pPr>
      <w:bookmarkStart w:id="7" w:name="bm_2_5_technology_media_telecommu_8df5a7"/>
      <w:r>
        <w:rPr>
          <w:rFonts w:eastAsia="georgia" w:cs="georgia" w:ascii="georgia" w:hAnsi="georgia"/>
          <w:b/>
          <w:color w:val="000000"/>
          <w:sz w:val="24"/>
        </w:rPr>
        <w:t xml:space="preserve">2.5 Technology, Media &amp; Telecommunications — $97,816m</w:t>
      </w:r>
      <w:bookmarkEnd w:id="7"/>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"Technology, Media &amp; Telecommunications"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Big Tech, telcos, hyperscale data centres, media conglomerates, ad-tech, and the cabling underneath.</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Amazon, Microsoft, Google, Meta, Comcast, Disney, Netflix, Oracle, the streaming oligopoly, and whichever AI-infrastructure company JPM has just lead-managed. The cash comes from your subscription fees, your data, and your time-on-platform.</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This is the data-centre / hyperscaler book. It is the buyer side of the nuclear-energy book (see Utilities below and the separate nuclear dossier).</w:t>
            </w:r>
          </w:p>
        </w:tc>
      </w:tr>
    </w:tbl>
    <w:p>
      <w:pPr>
        <w:spacing w:lineRule="auto"/>
      </w:pPr>
    </w:p>
    <w:p>
      <w:pPr>
        <w:spacing w:line="360" w:before="315" w:after="105" w:lineRule="auto"/>
        <w:ind w:left="-30"/>
        <w:jc w:val="left"/>
      </w:pPr>
      <w:bookmarkStart w:id="8" w:name="bm_2_6_industrials_80_606m"/>
      <w:r>
        <w:rPr>
          <w:rFonts w:eastAsia="georgia" w:cs="georgia" w:ascii="georgia" w:hAnsi="georgia"/>
          <w:b/>
          <w:color w:val="000000"/>
          <w:sz w:val="24"/>
        </w:rPr>
        <w:t xml:space="preserve">2.6 Industrials — $80,606m</w:t>
      </w:r>
      <w:bookmarkEnd w:id="8"/>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"Industrials"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 single bucket containing: defence primes (Boeing, RTX, Lockheed, Northrop, GD, HII, BAE, Leonardo, Thales, Rolls-Royce, BWXT, Amentum, L3Harris, Leidos, Peraton), commercial aerospace, machinery, construction equipment, industrial automation. </w:t>
            </w:r>
            <w:r>
              <w:rPr>
                <w:rFonts w:eastAsia="georgia" w:cs="georgia" w:ascii="georgia" w:hAnsi="georgia"/>
                <w:b/>
                <w:color w:val="000000"/>
                <w:sz w:val="17"/>
              </w:rPr>
              <w:t xml:space="preserve">No separate disclosure of defence, aerospace, weapons, or nuclear weapons.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Governments — predominantly the US DoD and NNSA, the UK MoD, NATO members, and a long list of arms-importing states. Public money, taxpayer money, war money.</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This is the line where JPM hides the fact that it is the </w:t>
            </w:r>
            <w:r>
              <w:rPr>
                <w:rFonts w:eastAsia="georgia" w:cs="georgia" w:ascii="georgia" w:hAnsi="georgia"/>
                <w:b/>
                <w:color w:val="000000"/>
                <w:sz w:val="17"/>
              </w:rPr>
              <w:t xml:space="preserve">#1 underwriter and #2 creditor to nuclear weapons producers in the world</w:t>
            </w:r>
            <w:r>
              <w:rPr>
                <w:rFonts w:eastAsia="helvetica neue" w:cs="helvetica neue" w:ascii="helvetica neue" w:hAnsi="helvetica neue"/>
                <w:color w:val="000000"/>
                <w:sz w:val="17"/>
              </w:rPr>
              <w:t xml:space="preserve">, $38.2bn of exposure, +45% YoY, per PAX/ICAN April 2026 (verified in </w:t>
            </w:r>
            <w:r>
              <w:rPr>
                <w:rStyle w:val="VerbatimChar"/>
                <w:rFonts w:eastAsia="menlo" w:cs="menlo" w:ascii="menlo" w:hAnsi="menlo"/>
                <w:color w:val="000000"/>
                <w:sz w:val="18"/>
                <w:shd w:val="clear" w:color="auto" w:fill="F8F8FA"/>
              </w:rPr>
              <w:t xml:space="preserve">dbotb_2026_arms_race.txt</w:t>
            </w:r>
            <w:r>
              <w:rPr>
                <w:rFonts w:eastAsia="helvetica neue" w:cs="helvetica neue" w:ascii="helvetica neue" w:hAnsi="helvetica neue"/>
                <w:color w:val="000000"/>
                <w:sz w:val="17"/>
              </w:rPr>
              <w:t xml:space="preserve">, workspace). JPM is not legally required to separate "defence" from "industrials." JPM chooses not to. </w:t>
            </w:r>
            <w:r>
              <w:rPr>
                <w:rFonts w:eastAsia="georgia" w:cs="georgia" w:ascii="georgia" w:hAnsi="georgia"/>
                <w:b/>
                <w:color w:val="000000"/>
                <w:sz w:val="17"/>
              </w:rPr>
              <w:t xml:space="preserve">There is no such thing as investing in aeroplanes and not investing in nuclear weapons.</w:t>
            </w:r>
            <w:r>
              <w:rPr>
                <w:rFonts w:eastAsia="helvetica neue" w:cs="helvetica neue" w:ascii="helvetica neue" w:hAnsi="helvetica neue"/>
                <w:color w:val="000000"/>
                <w:sz w:val="17"/>
              </w:rPr>
              <w:t xml:space="preserve"> The Boeing balance sheet that makes 737s is the same balance sheet that makes B-52 modernisation kits and Minuteman III ICBM support. The Rolls-Royce balance sheet that makes Trent jet engines is the same balance sheet that makes the reactor cores for UK Trident submarines. The Honeywell balance sheet that makes thermostats is the same Honeywell that runs the Kansas City National Security Campus producing 85% of US warhead non-nuclear components. </w:t>
            </w:r>
            <w:r>
              <w:rPr>
                <w:rFonts w:eastAsia="georgia" w:cs="georgia" w:ascii="georgia" w:hAnsi="georgia"/>
                <w:b/>
                <w:color w:val="000000"/>
                <w:sz w:val="17"/>
              </w:rPr>
              <w:t xml:space="preserve">This is "tube alloys" with a CUSIP number.</w:t>
            </w:r>
            <w:r>
              <w:rPr>
                <w:rFonts w:eastAsia="helvetica neue" w:cs="helvetica neue" w:ascii="helvetica neue" w:hAnsi="helvetica neue"/>
                <w:color w:val="000000"/>
                <w:sz w:val="17"/>
              </w:rPr>
              <w:t xml:space="preserve"> The 1941 British uranium project was called </w:t>
            </w:r>
            <w:r>
              <w:rPr>
                <w:rFonts w:eastAsia="georgia" w:cs="georgia" w:ascii="georgia" w:hAnsi="georgia"/>
                <w:i/>
                <w:color w:val="000000"/>
                <w:sz w:val="17"/>
              </w:rPr>
              <w:t xml:space="preserve">Tube Alloys</w:t>
            </w:r>
            <w:r>
              <w:rPr>
                <w:rFonts w:eastAsia="helvetica neue" w:cs="helvetica neue" w:ascii="helvetica neue" w:hAnsi="helvetica neue"/>
                <w:color w:val="000000"/>
                <w:sz w:val="17"/>
              </w:rPr>
              <w:t xml:space="preserve"> so the wartime budget line would look like a metallurgy programme. The 2025 equivalent is calling a warhead manufacturer "Industrials."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Why it's destructive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This bucket finances every active war the US, UK, and allied governments are prosecuting. It also finances the dual-use civil-nuclear supply chain (BWXT, Honeywell, Rolls-Royce SMR, Amentum) — same companies, same capital, different press release.</w:t>
            </w:r>
          </w:p>
        </w:tc>
      </w:tr>
    </w:tbl>
    <w:p>
      <w:pPr>
        <w:spacing w:lineRule="auto"/>
      </w:pPr>
    </w:p>
    <w:p>
      <w:pPr>
        <w:spacing w:line="360" w:before="315" w:after="105" w:lineRule="auto"/>
        <w:ind w:left="-30"/>
        <w:jc w:val="left"/>
      </w:pPr>
      <w:bookmarkStart w:id="9" w:name="bm_2_7_banks_finance_companies_75_653m"/>
      <w:r>
        <w:rPr>
          <w:rFonts w:eastAsia="georgia" w:cs="georgia" w:ascii="georgia" w:hAnsi="georgia"/>
          <w:b/>
          <w:color w:val="000000"/>
          <w:sz w:val="24"/>
        </w:rPr>
        <w:t xml:space="preserve">2.7 Banks &amp; Finance Companies — $75,653m</w:t>
      </w:r>
      <w:bookmarkEnd w:id="9"/>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"Banks &amp; Finance Companies"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Interbank lending, repo lines, prime brokerage, and lending to specialty finance companies — including subprime auto lenders, payday consolidators, BNPL platforms, and private credit funds.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Other lenders, who pay JPM back out of </w:t>
            </w:r>
            <w:r>
              <w:rPr>
                <w:rFonts w:eastAsia="georgia" w:cs="georgia" w:ascii="georgia" w:hAnsi="georgia"/>
                <w:b/>
                <w:color w:val="000000"/>
                <w:sz w:val="17"/>
              </w:rPr>
              <w:t xml:space="preserve">what their borrowers pay them</w:t>
            </w:r>
            <w:r>
              <w:rPr>
                <w:rFonts w:eastAsia="helvetica neue" w:cs="helvetica neue" w:ascii="helvetica neue" w:hAnsi="helvetica neue"/>
                <w:color w:val="000000"/>
                <w:sz w:val="17"/>
              </w:rPr>
              <w:t xml:space="preserve">. Two layers between JPM and the household making the payment.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JPM is the wholesale bank to other wholesale banks. If a subprime auto lender repos out a portfolio of car loans, JPM is one of the counterparties on the other side. The borrower never sees JPM's name.</w:t>
            </w:r>
          </w:p>
        </w:tc>
      </w:tr>
    </w:tbl>
    <w:p>
      <w:pPr>
        <w:spacing w:lineRule="auto"/>
      </w:pPr>
    </w:p>
    <w:p>
      <w:pPr>
        <w:spacing w:line="360" w:before="315" w:after="105" w:lineRule="auto"/>
        <w:ind w:left="-30"/>
        <w:jc w:val="left"/>
      </w:pPr>
      <w:bookmarkStart w:id="10" w:name="bm_2_8_healthcare_72_218m"/>
      <w:r>
        <w:rPr>
          <w:rFonts w:eastAsia="georgia" w:cs="georgia" w:ascii="georgia" w:hAnsi="georgia"/>
          <w:b/>
          <w:color w:val="000000"/>
          <w:sz w:val="24"/>
        </w:rPr>
        <w:t xml:space="preserve">2.8 Healthcare — $72,218m</w:t>
      </w:r>
      <w:bookmarkEnd w:id="10"/>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"Healthcare"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Hospital systems (including private-equity-owned hospitals), pharma manufacturers, biotech, health insurers, medical-device companies, dialysis chains, dental roll-ups, urgent-care chains, nursing-home operators.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Medicare, Medicaid, private insurance premiums, and out-of-pocket co-pays. In the UK, NHS contracts and the private-sector chains squatting on NHS land.</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This is the financing layer of the US for-profit health system. The single largest cause of bankruptcy in the United States is medical bills. JPM's $72bn Healthcare book is funded, ultimately, by the spread between what care costs to deliver and what patients can be made to pay.</w:t>
            </w:r>
          </w:p>
        </w:tc>
      </w:tr>
    </w:tbl>
    <w:p>
      <w:pPr>
        <w:spacing w:lineRule="auto"/>
      </w:pPr>
    </w:p>
    <w:p>
      <w:pPr>
        <w:spacing w:line="360" w:before="315" w:after="105" w:lineRule="auto"/>
        <w:ind w:left="-30"/>
        <w:jc w:val="left"/>
      </w:pPr>
      <w:bookmarkStart w:id="11" w:name="bm_2_9_utilities_39_005m"/>
      <w:r>
        <w:rPr>
          <w:rFonts w:eastAsia="georgia" w:cs="georgia" w:ascii="georgia" w:hAnsi="georgia"/>
          <w:b/>
          <w:color w:val="000000"/>
          <w:sz w:val="24"/>
        </w:rPr>
        <w:t xml:space="preserve">2.9 Utilities — $39,005m</w:t>
      </w:r>
      <w:bookmarkEnd w:id="11"/>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"Utilities"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Power utilities, water utilities, gas utilities. Includes the </w:t>
            </w:r>
            <w:r>
              <w:rPr>
                <w:rFonts w:eastAsia="georgia" w:cs="georgia" w:ascii="georgia" w:hAnsi="georgia"/>
                <w:b/>
                <w:color w:val="000000"/>
                <w:sz w:val="17"/>
              </w:rPr>
              <w:t xml:space="preserve">nuclear-energy fleet operators</w:t>
            </w:r>
            <w:r>
              <w:rPr>
                <w:rFonts w:eastAsia="helvetica neue" w:cs="helvetica neue" w:ascii="helvetica neue" w:hAnsi="helvetica neue"/>
                <w:color w:val="000000"/>
                <w:sz w:val="17"/>
              </w:rPr>
              <w:t xml:space="preserve"> (Constellation, Vistra, Duke, Dominion, Exelon, Southern, Entergy), the new SMR developers (X-energy, Oklo) that JPM has placed, and the take-private targets (AES, $46.1bn, JPM lead advisor). No separate disclosure of nuclear, gas, coal, or renewables inside this bucket.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Ratepayers, regulated by state utility commissions. Increasingly, also: hyperscaler signed power-purchase agreements (Amazon/Microsoft/Google/Meta).</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This is the supply side of the data-centre nuclear build-out. It pairs with line 2.5 (TMT) above to form the hyperscaler-utility-bank triangle. JPM is the bank to the buyer and the bank to the seller. See the dedicated nuclear-energy dossier.</w:t>
            </w:r>
          </w:p>
        </w:tc>
      </w:tr>
    </w:tbl>
    <w:p>
      <w:pPr>
        <w:spacing w:lineRule="auto"/>
      </w:pPr>
    </w:p>
    <w:p>
      <w:pPr>
        <w:spacing w:line="360" w:before="315" w:after="105" w:lineRule="auto"/>
        <w:ind w:left="-30"/>
        <w:jc w:val="left"/>
      </w:pPr>
      <w:bookmarkStart w:id="12" w:name="bm_2_10_oil_gas_36_497m"/>
      <w:r>
        <w:rPr>
          <w:rFonts w:eastAsia="georgia" w:cs="georgia" w:ascii="georgia" w:hAnsi="georgia"/>
          <w:b/>
          <w:color w:val="000000"/>
          <w:sz w:val="24"/>
        </w:rPr>
        <w:t xml:space="preserve">2.10 Oil &amp; Gas — $36,497m</w:t>
      </w:r>
      <w:bookmarkEnd w:id="12"/>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"Oil &amp; Gas"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Loans, reserve-based lending, project finance, and underwriting to upstream (Exxon, Chevron, Shell, BP, Aramco, the US shale independents), midstream pipelines (Energy Transfer, Enterprise, Williams), LNG export terminals, and oilfield services (Halliburton, Schlumberger).</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Anyone who buys fuel — drivers, airlines, shipping, petrochemical buyers.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JPM is among the world's largest fossil-fuel financiers, year after year (</w:t>
            </w:r>
            <w:hyperlink r:id="rId5">
              <w:r>
                <w:rPr>
                  <w:rFonts w:eastAsia="helvetica neue" w:cs="helvetica neue" w:ascii="helvetica neue" w:hAnsi="helvetica neue"/>
                  <w:color w:val="#000"/>
                  <w:sz w:val="17"/>
                  <w:u w:val="single"/>
                </w:rPr>
                <w:t xml:space="preserve">Rainforest Action Network / </w:t>
              </w:r>
              <w:r>
                <w:rPr>
                  <w:rFonts w:eastAsia="helvetica neue" w:cs="helvetica neue" w:ascii="helvetica neue" w:hAnsi="helvetica neue"/>
                  <w:i/>
                  <w:color w:val="#000"/>
                  <w:sz w:val="17"/>
                  <w:u w:val="single"/>
                </w:rPr>
                <w:t xml:space="preserve">Banking on Climate Chaos</w:t>
              </w:r>
              <w:r>
                <w:rPr>
                  <w:rFonts w:eastAsia="helvetica neue" w:cs="helvetica neue" w:ascii="helvetica neue" w:hAnsi="helvetica neue"/>
                  <w:color w:val="#000"/>
                  <w:sz w:val="17"/>
                  <w:u w:val="single"/>
                </w:rPr>
                <w:t xml:space="preserve"> reports</w:t>
              </w:r>
            </w:hyperlink>
            <w:r>
              <w:rPr>
                <w:rFonts w:eastAsia="helvetica neue" w:cs="helvetica neue" w:ascii="helvetica neue" w:hAnsi="helvetica neue"/>
                <w:color w:val="000000"/>
                <w:sz w:val="17"/>
              </w:rPr>
              <w:t xml:space="preserve">). The annual reports rotate the carbon-intensity metrics. The dollar exposure on the balance sheet stays.</w:t>
            </w:r>
          </w:p>
        </w:tc>
      </w:tr>
    </w:tbl>
    <w:p>
      <w:pPr>
        <w:spacing w:lineRule="auto"/>
      </w:pPr>
    </w:p>
    <w:p>
      <w:pPr>
        <w:spacing w:line="360" w:before="315" w:after="105" w:lineRule="auto"/>
        <w:ind w:left="-30"/>
        <w:jc w:val="left"/>
      </w:pPr>
      <w:bookmarkStart w:id="13" w:name="bm_2_11_automotive_35_984m"/>
      <w:r>
        <w:rPr>
          <w:rFonts w:eastAsia="georgia" w:cs="georgia" w:ascii="georgia" w:hAnsi="georgia"/>
          <w:b/>
          <w:color w:val="000000"/>
          <w:sz w:val="24"/>
        </w:rPr>
        <w:t xml:space="preserve">2.11 Automotive — $35,984m</w:t>
      </w:r>
      <w:bookmarkEnd w:id="13"/>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"Automotive"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Loans and lines of credit to car OEMs (Ford, GM, Stellantis, Toyota, VW, Honda, BMW, Tesla), Tier 1 component suppliers, dealer-floorplan financing (lending to dealerships against unsold inventory), and the captive finance arms.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Car buyers, mostly through 60-, 72-, and 84-month subprime auto loans. The auto loan market is now the second-largest US consumer credit category after mortgages, and delinquencies in 2025–26 are at multi-decade highs.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This bucket also includes </w:t>
            </w:r>
            <w:r>
              <w:rPr>
                <w:rFonts w:eastAsia="georgia" w:cs="georgia" w:ascii="georgia" w:hAnsi="georgia"/>
                <w:b/>
                <w:color w:val="000000"/>
                <w:sz w:val="17"/>
              </w:rPr>
              <w:t xml:space="preserve">the supply chain that overlaps directly with the defence industrial base</w:t>
            </w:r>
            <w:r>
              <w:rPr>
                <w:rFonts w:eastAsia="helvetica neue" w:cs="helvetica neue" w:ascii="helvetica neue" w:hAnsi="helvetica neue"/>
                <w:color w:val="000000"/>
                <w:sz w:val="17"/>
              </w:rPr>
              <w:t xml:space="preserve"> (steel forging, machined parts, electronics, optics, vehicle hulls). The Hamtramck plant, the BAE Combat Vehicles plant in York PA, the Allison Transmission plant in Indianapolis: all in the automotive supply chain, all also in the defence supply chain. </w:t>
            </w:r>
            <w:r>
              <w:rPr>
                <w:rFonts w:eastAsia="georgia" w:cs="georgia" w:ascii="georgia" w:hAnsi="georgia"/>
                <w:i/>
                <w:color w:val="000000"/>
                <w:sz w:val="17"/>
              </w:rPr>
              <w:t xml:space="preserve">Tube alloys, but in carbon fibre and aluminium.</w:t>
            </w:r>
          </w:p>
        </w:tc>
      </w:tr>
    </w:tbl>
    <w:p>
      <w:pPr>
        <w:spacing w:lineRule="auto"/>
      </w:pPr>
    </w:p>
    <w:p>
      <w:pPr>
        <w:spacing w:line="360" w:before="315" w:after="105" w:lineRule="auto"/>
        <w:ind w:left="-30"/>
        <w:jc w:val="left"/>
      </w:pPr>
      <w:bookmarkStart w:id="14" w:name="bm_2_12_state_municipal_govt_32_484m"/>
      <w:r>
        <w:rPr>
          <w:rFonts w:eastAsia="georgia" w:cs="georgia" w:ascii="georgia" w:hAnsi="georgia"/>
          <w:b/>
          <w:color w:val="000000"/>
          <w:sz w:val="24"/>
        </w:rPr>
        <w:t xml:space="preserve">2.12 State &amp; Municipal Govt — $32,484m</w:t>
      </w:r>
      <w:bookmarkEnd w:id="14"/>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"State &amp; Municipal Govt" with footnote (b) on the table: </w:t>
            </w:r>
            <w:r>
              <w:rPr>
                <w:rFonts w:eastAsia="georgia" w:cs="georgia" w:ascii="georgia" w:hAnsi="georgia"/>
                <w:i/>
                <w:color w:val="000000"/>
                <w:sz w:val="17"/>
              </w:rPr>
              <w:t xml:space="preserve">"Includes states, municipalities, hospitals and universities."</w:t>
            </w:r>
            <w:r>
              <w:rPr>
                <w:rFonts w:eastAsia="helvetica neue" w:cs="helvetica neue" w:ascii="helvetica neue" w:hAnsi="helvetica neue"/>
                <w:color w:val="000000"/>
                <w:sz w:val="17"/>
              </w:rPr>
              <w:t xml:space="preserve"> (file line 3332)</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Underwriting of municipal bonds, revenue bonds for water/sewer/highway, lending to public hospital systems, lending to large universities.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Local taxpayers, water bills, road tolls, hospital patients, students through tuition.</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This is the line where JPM is paid by </w:t>
            </w:r>
            <w:r>
              <w:rPr>
                <w:rFonts w:eastAsia="georgia" w:cs="georgia" w:ascii="georgia" w:hAnsi="georgia"/>
                <w:b/>
                <w:color w:val="000000"/>
                <w:sz w:val="17"/>
              </w:rPr>
              <w:t xml:space="preserve">the public</w:t>
            </w:r>
            <w:r>
              <w:rPr>
                <w:rFonts w:eastAsia="helvetica neue" w:cs="helvetica neue" w:ascii="helvetica neue" w:hAnsi="helvetica neue"/>
                <w:color w:val="000000"/>
                <w:sz w:val="17"/>
              </w:rPr>
              <w:t xml:space="preserve">, directly, for arranging the debt of the public itself. The "hospitals and universities" inside this bucket are not nice charities — they are large credit borrowers, often with bond-financed buildings on campus, who pay JPM coupon-by-coupon. The historic Jefferson County, Alabama, sewer-bond swap scandal (JPM paid $722m settlement, 2009) lived in this category.</w:t>
            </w:r>
          </w:p>
        </w:tc>
      </w:tr>
    </w:tbl>
    <w:p>
      <w:pPr>
        <w:spacing w:lineRule="auto"/>
      </w:pPr>
    </w:p>
    <w:p>
      <w:pPr>
        <w:spacing w:line="360" w:before="315" w:after="105" w:lineRule="auto"/>
        <w:ind w:left="-30"/>
        <w:jc w:val="left"/>
      </w:pPr>
      <w:bookmarkStart w:id="15" w:name="bm_2_13_insurance_25_031m"/>
      <w:r>
        <w:rPr>
          <w:rFonts w:eastAsia="georgia" w:cs="georgia" w:ascii="georgia" w:hAnsi="georgia"/>
          <w:b/>
          <w:color w:val="000000"/>
          <w:sz w:val="24"/>
        </w:rPr>
        <w:t xml:space="preserve">2.13 Insurance — $25,031m</w:t>
      </w:r>
      <w:bookmarkEnd w:id="15"/>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"Insurance"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Lending and counterparty exposure to insurance companies, especially the </w:t>
            </w:r>
            <w:r>
              <w:rPr>
                <w:rFonts w:eastAsia="georgia" w:cs="georgia" w:ascii="georgia" w:hAnsi="georgia"/>
                <w:b/>
                <w:color w:val="000000"/>
                <w:sz w:val="17"/>
              </w:rPr>
              <w:t xml:space="preserve">private-equity-owned annuity reinsurers</w:t>
            </w:r>
            <w:r>
              <w:rPr>
                <w:rFonts w:eastAsia="helvetica neue" w:cs="helvetica neue" w:ascii="helvetica neue" w:hAnsi="helvetica neue"/>
                <w:color w:val="000000"/>
                <w:sz w:val="17"/>
              </w:rPr>
              <w:t xml:space="preserve"> (Athene, Global Atlantic, Fortitude Re, Resolution Life).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Premium-payers and annuitants.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This is the bucket where JPM finances the giant PE-driven shift of pension and life insurance liabilities into the hands of Apollo / KKR / Blackstone / Brookfield. The pension promised to a retired auto worker in 1990 is now backed by an Athene reinsurance contract collateralised partly by levered commercial real estate that JPM also finances upstream. The same dollar gets used three times.</w:t>
            </w:r>
          </w:p>
        </w:tc>
      </w:tr>
    </w:tbl>
    <w:p>
      <w:pPr>
        <w:spacing w:lineRule="auto"/>
      </w:pPr>
    </w:p>
    <w:p>
      <w:pPr>
        <w:spacing w:line="360" w:before="315" w:after="105" w:lineRule="auto"/>
        <w:ind w:left="-30"/>
        <w:jc w:val="left"/>
      </w:pPr>
      <w:bookmarkStart w:id="16" w:name="bm_2_14_chemicals_plastics_23_790m"/>
      <w:r>
        <w:rPr>
          <w:rFonts w:eastAsia="georgia" w:cs="georgia" w:ascii="georgia" w:hAnsi="georgia"/>
          <w:b/>
          <w:color w:val="000000"/>
          <w:sz w:val="24"/>
        </w:rPr>
        <w:t xml:space="preserve">2.14 Chemicals &amp; Plastics — $23,790m</w:t>
      </w:r>
      <w:bookmarkEnd w:id="16"/>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"Chemicals &amp; Plastics"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Lending to Dow, DuPont, BASF, LyondellBasell, INEOS, ExxonMobil Chemical, SABIC, Olin, Westlake.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Anyone who buys plastic packaging, polyester, fertiliser, paint, solvents, or industrial chemicals.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This bucket also funds the customer who buys the X-energy reactor. </w:t>
            </w:r>
            <w:r>
              <w:rPr>
                <w:rFonts w:eastAsia="georgia" w:cs="georgia" w:ascii="georgia" w:hAnsi="georgia"/>
                <w:b/>
                <w:color w:val="000000"/>
                <w:sz w:val="17"/>
              </w:rPr>
              <w:t xml:space="preserve">Dow's Seadrift Texas Gulf Coast plant</w:t>
            </w:r>
            <w:r>
              <w:rPr>
                <w:rFonts w:eastAsia="helvetica neue" w:cs="helvetica neue" w:ascii="helvetica neue" w:hAnsi="helvetica neue"/>
                <w:color w:val="000000"/>
                <w:sz w:val="17"/>
              </w:rPr>
              <w:t xml:space="preserve"> — the first commercial X-energy reactor site — is in this category. Petrochemical feedstock for plastic, powered by a nuclear reactor underwritten by JPM, lent against by JPM, with Dow's own corporate borrowing also from JPM. Three points on one wire.</w:t>
            </w:r>
          </w:p>
        </w:tc>
      </w:tr>
    </w:tbl>
    <w:p>
      <w:pPr>
        <w:spacing w:lineRule="auto"/>
      </w:pPr>
    </w:p>
    <w:p>
      <w:pPr>
        <w:spacing w:line="360" w:before="315" w:after="105" w:lineRule="auto"/>
        <w:ind w:left="-30"/>
        <w:jc w:val="left"/>
      </w:pPr>
      <w:bookmarkStart w:id="17" w:name="bm_2_15_transportation_20_861m"/>
      <w:r>
        <w:rPr>
          <w:rFonts w:eastAsia="georgia" w:cs="georgia" w:ascii="georgia" w:hAnsi="georgia"/>
          <w:b/>
          <w:color w:val="000000"/>
          <w:sz w:val="24"/>
        </w:rPr>
        <w:t xml:space="preserve">2.15 Transportation — $20,861m</w:t>
      </w:r>
      <w:bookmarkEnd w:id="17"/>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"Transportation"</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Airlines (Delta, American, United, Southwest, the European flag carriers), shipping (Maersk, MSC), rail (Union Pacific, CSX), logistics (UPS, FedEx).</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Passengers, shippers, e-commerce buyers.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 passenger railway, a port, and a national airline ought to be public infrastructure, free or near-free at point of use. JPM owns the right to be repaid from their fare boxes and freight invoices. Every privatisation of a transport network turns its passengers into JPM debtors at one remove.</w:t>
            </w:r>
          </w:p>
        </w:tc>
      </w:tr>
    </w:tbl>
    <w:p>
      <w:pPr>
        <w:spacing w:lineRule="auto"/>
      </w:pPr>
    </w:p>
    <w:p>
      <w:pPr>
        <w:spacing w:line="360" w:before="315" w:after="105" w:lineRule="auto"/>
        <w:ind w:left="-30"/>
        <w:jc w:val="left"/>
      </w:pPr>
      <w:bookmarkStart w:id="18" w:name="bm_2_16_metals_mining_17_767m"/>
      <w:r>
        <w:rPr>
          <w:rFonts w:eastAsia="georgia" w:cs="georgia" w:ascii="georgia" w:hAnsi="georgia"/>
          <w:b/>
          <w:color w:val="000000"/>
          <w:sz w:val="24"/>
        </w:rPr>
        <w:t xml:space="preserve">2.16 Metals &amp; Mining — $17,767m</w:t>
      </w:r>
      <w:bookmarkEnd w:id="18"/>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"Metals &amp; Mining"</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Lending to BHP, Rio Tinto, Anglo American, Glencore, Freeport-McMoRan, Vale, Barrick, Newmont, Antofagasta, </w:t>
            </w:r>
            <w:r>
              <w:rPr>
                <w:rFonts w:eastAsia="georgia" w:cs="georgia" w:ascii="georgia" w:hAnsi="georgia"/>
                <w:b/>
                <w:color w:val="000000"/>
                <w:sz w:val="17"/>
              </w:rPr>
              <w:t xml:space="preserve">Cameco</w:t>
            </w:r>
            <w:r>
              <w:rPr>
                <w:rFonts w:eastAsia="helvetica neue" w:cs="helvetica neue" w:ascii="helvetica neue" w:hAnsi="helvetica neue"/>
                <w:color w:val="000000"/>
                <w:sz w:val="17"/>
              </w:rPr>
              <w:t xml:space="preserve"> (uranium), Centrus (HALEU enrichment), and the steel mills (ArcelorMittal, Nucor).</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Industrial buyers — including, directly, the defence primes in line 2.6 and the nuclear utilities in line 2.9.</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This is where </w:t>
            </w:r>
            <w:r>
              <w:rPr>
                <w:rFonts w:eastAsia="georgia" w:cs="georgia" w:ascii="georgia" w:hAnsi="georgia"/>
                <w:b/>
                <w:color w:val="000000"/>
                <w:sz w:val="17"/>
              </w:rPr>
              <w:t xml:space="preserve">the uranium fuel cycle</w:t>
            </w:r>
            <w:r>
              <w:rPr>
                <w:rFonts w:eastAsia="helvetica neue" w:cs="helvetica neue" w:ascii="helvetica neue" w:hAnsi="helvetica neue"/>
                <w:color w:val="000000"/>
                <w:sz w:val="17"/>
              </w:rPr>
              <w:t xml:space="preserve"> sits in the JPM book. Cameco is a Metals &amp; Mining counterparty. Centrus is in this bucket. The metals here are the same metals that go into the reactor pressure vessels, the warhead casings, the submarine hulls. The label "Metals &amp; Mining" is the most honest in the table — it tells you what is being dug up — but it still does not tell you what it is being dug up for. The end-use is split across Industrials, Utilities, and Transportation.</w:t>
            </w:r>
          </w:p>
        </w:tc>
      </w:tr>
    </w:tbl>
    <w:p>
      <w:pPr>
        <w:spacing w:lineRule="auto"/>
      </w:pPr>
    </w:p>
    <w:p>
      <w:pPr>
        <w:spacing w:line="360" w:before="315" w:after="105" w:lineRule="auto"/>
        <w:ind w:left="-30"/>
        <w:jc w:val="left"/>
      </w:pPr>
      <w:bookmarkStart w:id="19" w:name="bm_2_17_central_govt_15_164m"/>
      <w:r>
        <w:rPr>
          <w:rFonts w:eastAsia="georgia" w:cs="georgia" w:ascii="georgia" w:hAnsi="georgia"/>
          <w:b/>
          <w:color w:val="000000"/>
          <w:sz w:val="24"/>
        </w:rPr>
        <w:t xml:space="preserve">2.17 Central Govt — $15,164m</w:t>
      </w:r>
      <w:bookmarkEnd w:id="19"/>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JPM calls 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"Central Govt"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actually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Sovereign exposure — direct lending or derivatives with central governments and central banks outside the US.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Who pays it back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National taxpayers, via debt-service line items in national budgets.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This is the line where JPM is a creditor to other countries' treasuries. The bank's bond traders also intermediate trillions in US Treasuries on top of this (that sits inside Investment Securities, $777bn).</w:t>
            </w:r>
          </w:p>
        </w:tc>
      </w:tr>
    </w:tbl>
    <w:p>
      <w:pPr>
        <w:spacing w:lineRule="auto"/>
      </w:pPr>
    </w:p>
    <w:p>
      <w:pPr>
        <w:spacing w:line="360" w:before="315" w:after="105" w:lineRule="auto"/>
        <w:ind w:left="-30"/>
        <w:jc w:val="left"/>
      </w:pPr>
      <w:bookmarkStart w:id="20" w:name="bm_2_18_securities_firms_7_966m"/>
      <w:r>
        <w:rPr>
          <w:rFonts w:eastAsia="georgia" w:cs="georgia" w:ascii="georgia" w:hAnsi="georgia"/>
          <w:b/>
          <w:color w:val="000000"/>
          <w:sz w:val="24"/>
        </w:rPr>
        <w:t xml:space="preserve">2.18 Securities Firms — $7,966m</w:t>
      </w:r>
      <w:bookmarkEnd w:id="20"/>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Counterparty exposure to other broker-dealers, prime brokerage of hedge funds, repo and securities-lending positions.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Plumbing of the trading system. Almost entirely backed by securities collateral.</w:t>
            </w:r>
          </w:p>
        </w:tc>
      </w:tr>
    </w:tbl>
    <w:p>
      <w:pPr>
        <w:spacing w:lineRule="auto"/>
      </w:pPr>
    </w:p>
    <w:p>
      <w:pPr>
        <w:spacing w:line="360" w:before="315" w:after="105" w:lineRule="auto"/>
        <w:ind w:left="-30"/>
        <w:jc w:val="left"/>
      </w:pPr>
      <w:bookmarkStart w:id="21" w:name="bm_2_19_financial_markets_infrast_7d6cb0"/>
      <w:r>
        <w:rPr>
          <w:rFonts w:eastAsia="georgia" w:cs="georgia" w:ascii="georgia" w:hAnsi="georgia"/>
          <w:b/>
          <w:color w:val="000000"/>
          <w:sz w:val="24"/>
        </w:rPr>
        <w:t xml:space="preserve">2.19 Financial Markets Infrastructure — $5,734m</w:t>
      </w:r>
      <w:bookmarkEnd w:id="21"/>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Exposure to central clearinghouses (DTCC, CME, ICE, LCH), exchanges, and settlement systems.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The pipes between banks.</w:t>
            </w:r>
          </w:p>
        </w:tc>
      </w:tr>
    </w:tbl>
    <w:p>
      <w:pPr>
        <w:spacing w:lineRule="auto"/>
      </w:pPr>
    </w:p>
    <w:p>
      <w:pPr>
        <w:spacing w:line="360" w:before="315" w:after="105" w:lineRule="auto"/>
        <w:ind w:left="-30"/>
        <w:jc w:val="left"/>
      </w:pPr>
      <w:bookmarkStart w:id="22" w:name="bm_2_20_all_other_180_171m"/>
      <w:r>
        <w:rPr>
          <w:rFonts w:eastAsia="georgia" w:cs="georgia" w:ascii="georgia" w:hAnsi="georgia"/>
          <w:b/>
          <w:color w:val="000000"/>
          <w:sz w:val="24"/>
        </w:rPr>
        <w:t xml:space="preserve">2.20 All Other — $180,171m</w:t>
      </w:r>
      <w:bookmarkEnd w:id="22"/>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What it 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 single bucket of </w:t>
            </w:r>
            <w:r>
              <w:rPr>
                <w:rFonts w:eastAsia="georgia" w:cs="georgia" w:ascii="georgia" w:hAnsi="georgia"/>
                <w:b/>
                <w:color w:val="000000"/>
                <w:sz w:val="17"/>
              </w:rPr>
              <w:t xml:space="preserve">$180bn</w:t>
            </w:r>
            <w:r>
              <w:rPr>
                <w:rFonts w:eastAsia="helvetica neue" w:cs="helvetica neue" w:ascii="helvetica neue" w:hAnsi="helvetica neue"/>
                <w:color w:val="000000"/>
                <w:sz w:val="17"/>
              </w:rPr>
              <w:t xml:space="preserve"> with no industry breakout in the public 10-K. Larger than Industrials, larger than Utilities, larger than Oil &amp; Gas. Larger than the entire Healthcare line.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Plain words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JPM puts $180 billion of corporate credit exposure into a category called </w:t>
            </w:r>
            <w:r>
              <w:rPr>
                <w:rFonts w:eastAsia="georgia" w:cs="georgia" w:ascii="georgia" w:hAnsi="georgia"/>
                <w:b/>
                <w:color w:val="000000"/>
                <w:sz w:val="17"/>
              </w:rPr>
              <w:t xml:space="preserve">"All other"</w:t>
            </w:r>
            <w:r>
              <w:rPr>
                <w:rFonts w:eastAsia="helvetica neue" w:cs="helvetica neue" w:ascii="helvetica neue" w:hAnsi="helvetica neue"/>
                <w:color w:val="000000"/>
                <w:sz w:val="17"/>
              </w:rPr>
              <w:t xml:space="preserve"> and the 2025 10-K provides no further public disaggregation. A line item this size, in any other context, would have its own segment disclosure. Here it does not.</w:t>
            </w:r>
          </w:p>
        </w:tc>
      </w:tr>
    </w:tbl>
    <w:p>
      <w:pPr>
        <w:spacing w:lineRule="auto"/>
      </w:pP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23" w:name="bm_3_the_totals_re_stated_plainly"/>
      <w:r>
        <w:rPr>
          <w:rFonts w:eastAsia="georgia" w:cs="georgia" w:ascii="georgia" w:hAnsi="georgia"/>
          <w:b/>
          <w:color w:val="000000"/>
          <w:sz w:val="24"/>
        </w:rPr>
        <w:t xml:space="preserve">3. The Totals Re-Stated, Plainly</w:t>
      </w:r>
      <w:bookmarkEnd w:id="23"/>
    </w:p>
    <w:p>
      <w:pPr>
        <w:spacing w:line="360" w:after="210" w:lineRule="auto"/>
      </w:pPr>
      <w:r>
        <w:rPr>
          <w:rFonts w:eastAsia="georgia" w:cs="georgia" w:ascii="georgia" w:hAnsi="georgia"/>
          <w:color w:val="000000"/>
        </w:rPr>
        <w:t xml:space="preserve">JPM's $1,446bn wholesale credit book — what the corporate side of the bank does for a living — adds up roughly like this once you collapse the labels:</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3170"/>
        <w:gridCol w:w="3170"/>
        <w:gridCol w:w="3170"/>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Plain-words category</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Sum of related table lines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exposure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Lending against shelter</w:t>
            </w:r>
            <w:r>
              <w:rPr>
                <w:rFonts w:eastAsia="helvetica neue" w:cs="helvetica neue" w:ascii="helvetica neue" w:hAnsi="helvetica neue"/>
                <w:color w:val="000000"/>
                <w:sz w:val="17"/>
              </w:rPr>
              <w:t xml:space="preserve"> </w:t>
            </w:r>
            <w:r>
              <w:rPr>
                <w:rFonts w:eastAsia="georgia" w:cs="georgia" w:ascii="georgia" w:hAnsi="georgia"/>
                <w:i/>
                <w:color w:val="000000"/>
                <w:sz w:val="17"/>
              </w:rPr>
              <w:t xml:space="preserve">(somebody else's home or workplace)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Real Estate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$225bn</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Lending to billionaires personally</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Individuals &amp; Individual Entities (Global Private Bank)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$168bn</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Lending to the people who own everything else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Asset Managers + Securities Firms + Banks &amp; Finance Cos + Insurance + Financial Markets Infrastructure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$267bn</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Lending to the consumer-extraction machine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Consumer &amp; Retail + Healthcare + Automotive + Transportation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$263bn</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Lending to the tech + power + fuel + materials stack</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TMT + Utilities + Oil &amp; Gas + Chemicals + Metals &amp; Mining</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$215bn</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Lending to weapons and dual-use</w:t>
            </w:r>
            <w:r>
              <w:rPr>
                <w:rFonts w:eastAsia="helvetica neue" w:cs="helvetica neue" w:ascii="helvetica neue" w:hAnsi="helvetica neue"/>
                <w:color w:val="000000"/>
                <w:sz w:val="17"/>
              </w:rPr>
              <w:t xml:space="preserve"> </w:t>
            </w:r>
            <w:r>
              <w:rPr>
                <w:rFonts w:eastAsia="georgia" w:cs="georgia" w:ascii="georgia" w:hAnsi="georgia"/>
                <w:i/>
                <w:color w:val="000000"/>
                <w:sz w:val="17"/>
              </w:rPr>
              <w:t xml:space="preserve">(JPM calls it "Industrials")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Industrials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$81bn</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Lending to states and to other states' debt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State &amp; Municipal + Central Govt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$48bn</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Undisclosed</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"All other"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$180bn</w:t>
            </w:r>
          </w:p>
        </w:tc>
      </w:tr>
    </w:tbl>
    <w:p>
      <w:pPr>
        <w:spacing w:lineRule="auto"/>
      </w:pPr>
    </w:p>
    <w:p>
      <w:pPr>
        <w:spacing w:line="360" w:after="210" w:lineRule="auto"/>
      </w:pPr>
      <w:r>
        <w:rPr>
          <w:rFonts w:eastAsia="georgia" w:cs="georgia" w:ascii="georgia" w:hAnsi="georgia"/>
          <w:color w:val="000000"/>
        </w:rPr>
        <w:t xml:space="preserve">There is no line in this table that represents production for human survival as a public good. Every line is a </w:t>
      </w:r>
      <w:r>
        <w:rPr>
          <w:rFonts w:eastAsia="georgia" w:cs="georgia" w:ascii="georgia" w:hAnsi="georgia"/>
          <w:b/>
          <w:color w:val="000000"/>
        </w:rPr>
        <w:t xml:space="preserve">rent</w:t>
      </w:r>
      <w:r>
        <w:rPr>
          <w:rFonts w:eastAsia="georgia" w:cs="georgia" w:ascii="georgia" w:hAnsi="georgia"/>
          <w:color w:val="000000"/>
        </w:rPr>
        <w:t xml:space="preserve"> — on a house, on a body in a hospital bed, on a tank of fuel, on a child's education loan, on a tank-track in a factory, on a fission reaction, on the lights staying on. The bank is paid because it owns the right to demand the payment.</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24" w:name="bm_4_the_tube_alloys_point"/>
      <w:r>
        <w:rPr>
          <w:rFonts w:eastAsia="georgia" w:cs="georgia" w:ascii="georgia" w:hAnsi="georgia"/>
          <w:b/>
          <w:color w:val="000000"/>
          <w:sz w:val="24"/>
        </w:rPr>
        <w:t xml:space="preserve">4. The Tube Alloys Point</w:t>
      </w:r>
      <w:bookmarkEnd w:id="24"/>
    </w:p>
    <w:p>
      <w:pPr>
        <w:spacing w:line="360" w:after="210" w:lineRule="auto"/>
      </w:pPr>
      <w:r>
        <w:rPr>
          <w:rFonts w:eastAsia="georgia" w:cs="georgia" w:ascii="georgia" w:hAnsi="georgia"/>
          <w:color w:val="000000"/>
        </w:rPr>
        <w:t xml:space="preserve">"Tube Alloys" was the cover name the British government used in 1941 for its uranium-enrichment programme so that the wartime budget could move it through Treasury without naming it. The accounting category was a lie that did the political work of letting the bomb be built.</w:t>
      </w:r>
    </w:p>
    <w:p>
      <w:pPr>
        <w:spacing w:line="360" w:after="210" w:lineRule="auto"/>
      </w:pPr>
      <w:r>
        <w:rPr>
          <w:rFonts w:eastAsia="georgia" w:cs="georgia" w:ascii="georgia" w:hAnsi="georgia"/>
          <w:color w:val="000000"/>
        </w:rPr>
        <w:t xml:space="preserve">A 2025 disclosure that puts:</w:t>
      </w:r>
    </w:p>
    <w:p>
      <w:pPr>
        <w:numPr>
          <w:ilvl w:val="0"/>
          <w:numId w:val="2"/>
        </w:numPr>
        <w:spacing w:line="360" w:before="105" w:after="105" w:lineRule="auto"/>
      </w:pPr>
      <w:r>
        <w:rPr>
          <w:rFonts w:eastAsia="georgia" w:cs="georgia" w:ascii="georgia" w:hAnsi="georgia"/>
          <w:color w:val="000000"/>
          <w:sz w:val="21"/>
        </w:rPr>
        <w:t xml:space="preserve">nuclear weapons producers + commercial aerospace + machine tools into </w:t>
      </w:r>
      <w:r>
        <w:rPr>
          <w:rFonts w:eastAsia="georgia" w:cs="georgia" w:ascii="georgia" w:hAnsi="georgia"/>
          <w:b/>
          <w:color w:val="000000"/>
          <w:sz w:val="21"/>
        </w:rPr>
        <w:t xml:space="preserve">one line called "Industrials"</w:t>
      </w:r>
      <w:r>
        <w:rPr>
          <w:rFonts w:eastAsia="georgia" w:cs="georgia" w:ascii="georgia" w:hAnsi="georgia"/>
          <w:color w:val="000000"/>
          <w:sz w:val="21"/>
        </w:rPr>
        <w:t xml:space="preserve">, and</w:t>
      </w:r>
    </w:p>
    <w:p>
      <w:pPr>
        <w:numPr>
          <w:ilvl w:val="0"/>
          <w:numId w:val="2"/>
        </w:numPr>
        <w:spacing w:line="360" w:before="105" w:after="105" w:lineRule="auto"/>
      </w:pPr>
      <w:r>
        <w:rPr>
          <w:rFonts w:eastAsia="georgia" w:cs="georgia" w:ascii="georgia" w:hAnsi="georgia"/>
          <w:color w:val="000000"/>
          <w:sz w:val="21"/>
        </w:rPr>
        <w:t xml:space="preserve">nuclear-power utilities + gas-fired peakers + water companies into </w:t>
      </w:r>
      <w:r>
        <w:rPr>
          <w:rFonts w:eastAsia="georgia" w:cs="georgia" w:ascii="georgia" w:hAnsi="georgia"/>
          <w:b/>
          <w:color w:val="000000"/>
          <w:sz w:val="21"/>
        </w:rPr>
        <w:t xml:space="preserve">one line called "Utilities"</w:t>
      </w:r>
      <w:r>
        <w:rPr>
          <w:rFonts w:eastAsia="georgia" w:cs="georgia" w:ascii="georgia" w:hAnsi="georgia"/>
          <w:color w:val="000000"/>
          <w:sz w:val="21"/>
        </w:rPr>
        <w:t xml:space="preserve">, and</w:t>
      </w:r>
    </w:p>
    <w:p>
      <w:pPr>
        <w:numPr>
          <w:ilvl w:val="0"/>
          <w:numId w:val="2"/>
        </w:numPr>
        <w:spacing w:line="360" w:before="105" w:after="105" w:lineRule="auto"/>
      </w:pPr>
      <w:r>
        <w:rPr>
          <w:rFonts w:eastAsia="georgia" w:cs="georgia" w:ascii="georgia" w:hAnsi="georgia"/>
          <w:color w:val="000000"/>
          <w:sz w:val="21"/>
        </w:rPr>
        <w:t xml:space="preserve">subprime auto, defence supply, and dealer-floorplan into </w:t>
      </w:r>
      <w:r>
        <w:rPr>
          <w:rFonts w:eastAsia="georgia" w:cs="georgia" w:ascii="georgia" w:hAnsi="georgia"/>
          <w:b/>
          <w:color w:val="000000"/>
          <w:sz w:val="21"/>
        </w:rPr>
        <w:t xml:space="preserve">one line called "Automotive"</w:t>
      </w:r>
      <w:r>
        <w:rPr>
          <w:rFonts w:eastAsia="georgia" w:cs="georgia" w:ascii="georgia" w:hAnsi="georgia"/>
          <w:color w:val="000000"/>
          <w:sz w:val="21"/>
        </w:rPr>
        <w:t xml:space="preserve">, and</w:t>
      </w:r>
    </w:p>
    <w:p>
      <w:pPr>
        <w:numPr>
          <w:ilvl w:val="0"/>
          <w:numId w:val="2"/>
        </w:numPr>
        <w:spacing w:line="360" w:before="105" w:after="105" w:lineRule="auto"/>
      </w:pPr>
      <w:r>
        <w:rPr>
          <w:rFonts w:eastAsia="georgia" w:cs="georgia" w:ascii="georgia" w:hAnsi="georgia"/>
          <w:color w:val="000000"/>
          <w:sz w:val="21"/>
        </w:rPr>
        <w:t xml:space="preserve">$180bn into a single line called </w:t>
      </w:r>
      <w:r>
        <w:rPr>
          <w:rFonts w:eastAsia="georgia" w:cs="georgia" w:ascii="georgia" w:hAnsi="georgia"/>
          <w:b/>
          <w:color w:val="000000"/>
          <w:sz w:val="21"/>
        </w:rPr>
        <w:t xml:space="preserve">"All other"</w:t>
      </w:r>
    </w:p>
    <w:p>
      <w:pPr>
        <w:spacing w:line="360" w:after="210" w:lineRule="auto"/>
      </w:pPr>
      <w:r>
        <w:rPr>
          <w:rFonts w:eastAsia="georgia" w:cs="georgia" w:ascii="georgia" w:hAnsi="georgia"/>
          <w:color w:val="000000"/>
        </w:rPr>
        <w:t xml:space="preserve">— is doing the same accounting work as Tube Alloys did. The label exists so the money can move without being named. JPM is not legally compelled to provide finer disclosure than this. JPM </w:t>
      </w:r>
      <w:r>
        <w:rPr>
          <w:rFonts w:eastAsia="georgia" w:cs="georgia" w:ascii="georgia" w:hAnsi="georgia"/>
          <w:b/>
          <w:color w:val="000000"/>
        </w:rPr>
        <w:t xml:space="preserve">chooses</w:t>
      </w:r>
      <w:r>
        <w:rPr>
          <w:rFonts w:eastAsia="georgia" w:cs="georgia" w:ascii="georgia" w:hAnsi="georgia"/>
          <w:color w:val="000000"/>
        </w:rPr>
        <w:t xml:space="preserve"> this level of disclosure. That is the choice the shareholder meeting on 19 May 2026 is voting to ratify.</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25" w:name="bm_5_the_lived_translation"/>
      <w:r>
        <w:rPr>
          <w:rFonts w:eastAsia="georgia" w:cs="georgia" w:ascii="georgia" w:hAnsi="georgia"/>
          <w:b/>
          <w:color w:val="000000"/>
          <w:sz w:val="24"/>
        </w:rPr>
        <w:t xml:space="preserve">5. The Lived Translation</w:t>
      </w:r>
      <w:bookmarkEnd w:id="25"/>
    </w:p>
    <w:p>
      <w:pPr>
        <w:spacing w:line="360" w:after="210" w:lineRule="auto"/>
      </w:pPr>
      <w:r>
        <w:rPr>
          <w:rFonts w:eastAsia="georgia" w:cs="georgia" w:ascii="georgia" w:hAnsi="georgia"/>
          <w:color w:val="000000"/>
        </w:rPr>
        <w:t xml:space="preserve">The wire goes one way. The harm goes the other. The bank sits between.</w:t>
      </w:r>
    </w:p>
    <w:p>
      <w:pPr>
        <w:numPr>
          <w:ilvl w:val="0"/>
          <w:numId w:val="3"/>
        </w:numPr>
        <w:spacing w:line="360" w:before="105" w:after="105" w:lineRule="auto"/>
      </w:pPr>
      <w:r>
        <w:rPr>
          <w:rFonts w:eastAsia="georgia" w:cs="georgia" w:ascii="georgia" w:hAnsi="georgia"/>
          <w:color w:val="000000"/>
          <w:sz w:val="21"/>
        </w:rPr>
        <w:t xml:space="preserve">A nurse in Birmingham, Alabama, defaults on a $400 medical bill. It goes to collections. The collections firm has a credit line from JPM (Banks &amp; Finance Companies, line 2.7). The nurse's wage garnishment pays JPM's interest.</w:t>
      </w:r>
    </w:p>
    <w:p>
      <w:pPr>
        <w:numPr>
          <w:ilvl w:val="0"/>
          <w:numId w:val="3"/>
        </w:numPr>
        <w:spacing w:line="360" w:before="105" w:after="105" w:lineRule="auto"/>
      </w:pPr>
      <w:r>
        <w:rPr>
          <w:rFonts w:eastAsia="georgia" w:cs="georgia" w:ascii="georgia" w:hAnsi="georgia"/>
          <w:color w:val="000000"/>
          <w:sz w:val="21"/>
        </w:rPr>
        <w:t xml:space="preserve">A tenant in a Vienna-style apartment block in Berlin pays €1,400 in rent. The block is owned by a Blackstone fund. Blackstone has a multi-billion-dollar facility from JPM (Asset Managers, line 2.3). The rent pays the loan.</w:t>
      </w:r>
    </w:p>
    <w:p>
      <w:pPr>
        <w:numPr>
          <w:ilvl w:val="0"/>
          <w:numId w:val="3"/>
        </w:numPr>
        <w:spacing w:line="360" w:before="105" w:after="105" w:lineRule="auto"/>
      </w:pPr>
      <w:r>
        <w:rPr>
          <w:rFonts w:eastAsia="georgia" w:cs="georgia" w:ascii="georgia" w:hAnsi="georgia"/>
          <w:color w:val="000000"/>
          <w:sz w:val="21"/>
        </w:rPr>
        <w:t xml:space="preserve">A child in Gaza is killed by an F-35-delivered munition. The F-35 is built by Lockheed Martin. JPM holds $2,065m in loans/underwriting to Lockheed (Industrials, line 2.6, per PAX/ICAN 2026 verified in workspace). The Pentagon contract pays the interest. The death pays the dividend.</w:t>
      </w:r>
    </w:p>
    <w:p>
      <w:pPr>
        <w:numPr>
          <w:ilvl w:val="0"/>
          <w:numId w:val="3"/>
        </w:numPr>
        <w:spacing w:line="360" w:before="105" w:after="105" w:lineRule="auto"/>
      </w:pPr>
      <w:r>
        <w:rPr>
          <w:rFonts w:eastAsia="georgia" w:cs="georgia" w:ascii="georgia" w:hAnsi="georgia"/>
          <w:color w:val="000000"/>
          <w:sz w:val="21"/>
        </w:rPr>
        <w:t xml:space="preserve">A diabetic in Mississippi rations insulin. The PBM and the insurer that price the insulin both have JPM credit lines (Healthcare, line 2.8). The unfilled prescription pays the spread.</w:t>
      </w:r>
    </w:p>
    <w:p>
      <w:pPr>
        <w:numPr>
          <w:ilvl w:val="0"/>
          <w:numId w:val="3"/>
        </w:numPr>
        <w:spacing w:line="360" w:before="105" w:after="105" w:lineRule="auto"/>
      </w:pPr>
      <w:r>
        <w:rPr>
          <w:rFonts w:eastAsia="georgia" w:cs="georgia" w:ascii="georgia" w:hAnsi="georgia"/>
          <w:color w:val="000000"/>
          <w:sz w:val="21"/>
        </w:rPr>
        <w:t xml:space="preserve">A driver in Lagos fills a tank. The product was refined by Aramco, transported by Maersk, sold by Total. All three have JPM facilities (Oil &amp; Gas, Transportation). The fuel pays the coupon.</w:t>
      </w:r>
    </w:p>
    <w:p>
      <w:pPr>
        <w:numPr>
          <w:ilvl w:val="0"/>
          <w:numId w:val="3"/>
        </w:numPr>
        <w:spacing w:line="360" w:before="105" w:after="105" w:lineRule="auto"/>
      </w:pPr>
      <w:r>
        <w:rPr>
          <w:rFonts w:eastAsia="georgia" w:cs="georgia" w:ascii="georgia" w:hAnsi="georgia"/>
          <w:color w:val="000000"/>
          <w:sz w:val="21"/>
        </w:rPr>
        <w:t xml:space="preserve">A Cherokee landowner in Oklahoma watches the AES gas plant get sold to a BlackRock/EQT consortium. JPM was the lead advisor on the take-private (Utilities + Asset Managers). The new owners raise the rate. The household bill pays the deal fee.</w:t>
      </w:r>
    </w:p>
    <w:p>
      <w:pPr>
        <w:numPr>
          <w:ilvl w:val="0"/>
          <w:numId w:val="3"/>
        </w:numPr>
        <w:spacing w:line="360" w:before="105" w:after="105" w:lineRule="auto"/>
      </w:pPr>
      <w:r>
        <w:rPr>
          <w:rFonts w:eastAsia="georgia" w:cs="georgia" w:ascii="georgia" w:hAnsi="georgia"/>
          <w:color w:val="000000"/>
          <w:sz w:val="21"/>
        </w:rPr>
        <w:t xml:space="preserve">A US shareholder of JPM (Vanguard, BlackRock, State Street, all index funds) collects the dividend. The dividend is the sum of all of the above, minus charge-offs, minus regulatory fines.</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26" w:name="bm_6_what_this_table_does_not_contain"/>
      <w:r>
        <w:rPr>
          <w:rFonts w:eastAsia="georgia" w:cs="georgia" w:ascii="georgia" w:hAnsi="georgia"/>
          <w:b/>
          <w:color w:val="000000"/>
          <w:sz w:val="24"/>
        </w:rPr>
        <w:t xml:space="preserve">6. What This Table Does Not Contain</w:t>
      </w:r>
      <w:bookmarkEnd w:id="26"/>
    </w:p>
    <w:p>
      <w:pPr>
        <w:spacing w:line="360" w:after="210" w:lineRule="auto"/>
      </w:pPr>
      <w:r>
        <w:rPr>
          <w:rFonts w:eastAsia="georgia" w:cs="georgia" w:ascii="georgia" w:hAnsi="georgia"/>
          <w:color w:val="000000"/>
        </w:rPr>
        <w:t xml:space="preserve">There is no line item in the JPM wholesale credit book for:</w:t>
      </w:r>
    </w:p>
    <w:p>
      <w:pPr>
        <w:numPr>
          <w:ilvl w:val="0"/>
          <w:numId w:val="4"/>
        </w:numPr>
        <w:spacing w:line="360" w:before="105" w:after="105" w:lineRule="auto"/>
      </w:pPr>
      <w:r>
        <w:rPr>
          <w:rFonts w:eastAsia="georgia" w:cs="georgia" w:ascii="georgia" w:hAnsi="georgia"/>
          <w:color w:val="000000"/>
          <w:sz w:val="21"/>
        </w:rPr>
        <w:t xml:space="preserve">Public housing built at cost.</w:t>
      </w:r>
    </w:p>
    <w:p>
      <w:pPr>
        <w:numPr>
          <w:ilvl w:val="0"/>
          <w:numId w:val="4"/>
        </w:numPr>
        <w:spacing w:line="360" w:before="105" w:after="105" w:lineRule="auto"/>
      </w:pPr>
      <w:r>
        <w:rPr>
          <w:rFonts w:eastAsia="georgia" w:cs="georgia" w:ascii="georgia" w:hAnsi="georgia"/>
          <w:color w:val="000000"/>
          <w:sz w:val="21"/>
        </w:rPr>
        <w:t xml:space="preserve">Free public transport.</w:t>
      </w:r>
    </w:p>
    <w:p>
      <w:pPr>
        <w:numPr>
          <w:ilvl w:val="0"/>
          <w:numId w:val="4"/>
        </w:numPr>
        <w:spacing w:line="360" w:before="105" w:after="105" w:lineRule="auto"/>
      </w:pPr>
      <w:r>
        <w:rPr>
          <w:rFonts w:eastAsia="georgia" w:cs="georgia" w:ascii="georgia" w:hAnsi="georgia"/>
          <w:color w:val="000000"/>
          <w:sz w:val="21"/>
        </w:rPr>
        <w:t xml:space="preserve">Free at-the-point-of-use healthcare.</w:t>
      </w:r>
    </w:p>
    <w:p>
      <w:pPr>
        <w:numPr>
          <w:ilvl w:val="0"/>
          <w:numId w:val="4"/>
        </w:numPr>
        <w:spacing w:line="360" w:before="105" w:after="105" w:lineRule="auto"/>
      </w:pPr>
      <w:r>
        <w:rPr>
          <w:rFonts w:eastAsia="georgia" w:cs="georgia" w:ascii="georgia" w:hAnsi="georgia"/>
          <w:color w:val="000000"/>
          <w:sz w:val="21"/>
        </w:rPr>
        <w:t xml:space="preserve">Public domain pharmaceutical manufacture.</w:t>
      </w:r>
    </w:p>
    <w:p>
      <w:pPr>
        <w:numPr>
          <w:ilvl w:val="0"/>
          <w:numId w:val="4"/>
        </w:numPr>
        <w:spacing w:line="360" w:before="105" w:after="105" w:lineRule="auto"/>
      </w:pPr>
      <w:r>
        <w:rPr>
          <w:rFonts w:eastAsia="georgia" w:cs="georgia" w:ascii="georgia" w:hAnsi="georgia"/>
          <w:color w:val="000000"/>
          <w:sz w:val="21"/>
        </w:rPr>
        <w:t xml:space="preserve">Cooperative or mutual ownership of utilities.</w:t>
      </w:r>
    </w:p>
    <w:p>
      <w:pPr>
        <w:numPr>
          <w:ilvl w:val="0"/>
          <w:numId w:val="4"/>
        </w:numPr>
        <w:spacing w:line="360" w:before="105" w:after="105" w:lineRule="auto"/>
      </w:pPr>
      <w:r>
        <w:rPr>
          <w:rFonts w:eastAsia="georgia" w:cs="georgia" w:ascii="georgia" w:hAnsi="georgia"/>
          <w:color w:val="000000"/>
          <w:sz w:val="21"/>
        </w:rPr>
        <w:t xml:space="preserve">Restitution or reparations.</w:t>
      </w:r>
    </w:p>
    <w:p>
      <w:pPr>
        <w:numPr>
          <w:ilvl w:val="0"/>
          <w:numId w:val="4"/>
        </w:numPr>
        <w:spacing w:line="360" w:before="105" w:after="105" w:lineRule="auto"/>
      </w:pPr>
      <w:r>
        <w:rPr>
          <w:rFonts w:eastAsia="georgia" w:cs="georgia" w:ascii="georgia" w:hAnsi="georgia"/>
          <w:color w:val="000000"/>
          <w:sz w:val="21"/>
        </w:rPr>
        <w:t xml:space="preserve">Decommissioning of nuclear weapons stockpiles.</w:t>
      </w:r>
    </w:p>
    <w:p>
      <w:pPr>
        <w:spacing w:line="360" w:after="210" w:lineRule="auto"/>
      </w:pPr>
      <w:r>
        <w:rPr>
          <w:rFonts w:eastAsia="georgia" w:cs="georgia" w:ascii="georgia" w:hAnsi="georgia"/>
          <w:color w:val="000000"/>
        </w:rPr>
        <w:t xml:space="preserve">These are not in the table because JPM cannot make a spread on them. The table is not a description of the economy. The table is a description of </w:t>
      </w:r>
      <w:r>
        <w:rPr>
          <w:rFonts w:eastAsia="georgia" w:cs="georgia" w:ascii="georgia" w:hAnsi="georgia"/>
          <w:b/>
          <w:color w:val="000000"/>
        </w:rPr>
        <w:t xml:space="preserve">the parts of the economy that produce rent for a bank</w:t>
      </w:r>
      <w:r>
        <w:rPr>
          <w:rFonts w:eastAsia="georgia" w:cs="georgia" w:ascii="georgia" w:hAnsi="georgia"/>
          <w:color w:val="000000"/>
        </w:rPr>
        <w:t xml:space="preserve">.</w:t>
      </w:r>
    </w:p>
    <w:p>
      <w:pPr>
        <w:spacing w:line="360" w:after="210" w:lineRule="auto"/>
      </w:pPr>
      <w:r>
        <w:rPr>
          <w:rFonts w:eastAsia="georgia" w:cs="georgia" w:ascii="georgia" w:hAnsi="georgia"/>
          <w:color w:val="000000"/>
        </w:rPr>
        <w:t xml:space="preserve">A bank's industry exposure table tells you what the bank thinks is real. Everything outside the table — care, kinship, mutual aid, public goods, the commons — does not exist on the balance sheet. The 2025 10-K, in its industry exposure table, is the most complete picture you will get of what JPMorgan Chase considers to be the world.</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27" w:name="sources"/>
      <w:r>
        <w:rPr>
          <w:rFonts w:eastAsia="georgia" w:cs="georgia" w:ascii="georgia" w:hAnsi="georgia"/>
          <w:b/>
          <w:color w:val="000000"/>
          <w:sz w:val="24"/>
        </w:rPr>
        <w:t xml:space="preserve">Sources</w:t>
      </w:r>
      <w:bookmarkEnd w:id="27"/>
    </w:p>
    <w:p>
      <w:pPr>
        <w:numPr>
          <w:ilvl w:val="0"/>
          <w:numId w:val="5"/>
        </w:numPr>
        <w:spacing w:line="360" w:before="105" w:after="105" w:lineRule="auto"/>
      </w:pPr>
      <w:r>
        <w:rPr>
          <w:rFonts w:eastAsia="georgia" w:cs="georgia" w:ascii="georgia" w:hAnsi="georgia"/>
          <w:color w:val="000000"/>
          <w:sz w:val="21"/>
        </w:rPr>
        <w:t xml:space="preserve">JPMorgan Chase, 2025 Form 10-K — pages 1, 44, 119–120. Workspace file: </w:t>
      </w:r>
      <w:r>
        <w:rPr>
          <w:rStyle w:val="VerbatimChar"/>
          <w:rFonts w:eastAsia="menlo" w:cs="menlo" w:ascii="menlo" w:hAnsi="menlo"/>
          <w:color w:val="000000"/>
          <w:sz w:val="18"/>
          <w:shd w:val="clear" w:color="auto" w:fill="F8F8FA"/>
        </w:rPr>
        <w:t xml:space="preserve">/home/user/workspace/jpm_primary/jpm_10k_2025.txt</w:t>
      </w:r>
      <w:r>
        <w:rPr>
          <w:rFonts w:eastAsia="georgia" w:cs="georgia" w:ascii="georgia" w:hAnsi="georgia"/>
          <w:color w:val="000000"/>
          <w:sz w:val="21"/>
        </w:rPr>
        <w:t xml:space="preserve">, lines 123 (assets headline), 3020–3034 (balance sheet), 7372–7423 (industry exposure table), footnote (b) at line 3330–3331 (Global Private Bank definition), footnote on State &amp; Municipal at line 3332 ("hospitals and universities").</w:t>
      </w:r>
    </w:p>
    <w:p>
      <w:pPr>
        <w:numPr>
          <w:ilvl w:val="0"/>
          <w:numId w:val="5"/>
        </w:numPr>
        <w:spacing w:line="360" w:before="105" w:after="105" w:lineRule="auto"/>
      </w:pPr>
      <w:r>
        <w:rPr>
          <w:rFonts w:eastAsia="georgia" w:cs="georgia" w:ascii="georgia" w:hAnsi="georgia"/>
          <w:color w:val="000000"/>
          <w:sz w:val="21"/>
        </w:rPr>
        <w:t xml:space="preserve">PAX / ICAN, </w:t>
      </w:r>
      <w:r>
        <w:rPr>
          <w:rFonts w:eastAsia="georgia" w:cs="georgia" w:ascii="georgia" w:hAnsi="georgia"/>
          <w:i/>
          <w:color w:val="000000"/>
          <w:sz w:val="21"/>
        </w:rPr>
        <w:t xml:space="preserve">Investing in the Arms Race</w:t>
      </w:r>
      <w:r>
        <w:rPr>
          <w:rFonts w:eastAsia="georgia" w:cs="georgia" w:ascii="georgia" w:hAnsi="georgia"/>
          <w:color w:val="000000"/>
          <w:sz w:val="21"/>
        </w:rPr>
        <w:t xml:space="preserve">, April 2026. Workspace file: </w:t>
      </w:r>
      <w:r>
        <w:rPr>
          <w:rStyle w:val="VerbatimChar"/>
          <w:rFonts w:eastAsia="menlo" w:cs="menlo" w:ascii="menlo" w:hAnsi="menlo"/>
          <w:color w:val="000000"/>
          <w:sz w:val="18"/>
          <w:shd w:val="clear" w:color="auto" w:fill="F8F8FA"/>
        </w:rPr>
        <w:t xml:space="preserve">/home/user/workspace/jpm_primary/dbotb_2026_arms_race.txt</w:t>
      </w:r>
      <w:r>
        <w:rPr>
          <w:rFonts w:eastAsia="georgia" w:cs="georgia" w:ascii="georgia" w:hAnsi="georgia"/>
          <w:color w:val="000000"/>
          <w:sz w:val="21"/>
        </w:rPr>
        <w:t xml:space="preserve">. Per-counterparty loans/underwriting confirming the named arms primes inside the "Industrials" line.</w:t>
      </w:r>
    </w:p>
    <w:p>
      <w:pPr>
        <w:numPr>
          <w:ilvl w:val="0"/>
          <w:numId w:val="5"/>
        </w:numPr>
        <w:spacing w:line="360" w:before="105" w:after="105" w:lineRule="auto"/>
      </w:pPr>
      <w:r>
        <w:rPr>
          <w:rFonts w:eastAsia="georgia" w:cs="georgia" w:ascii="georgia" w:hAnsi="georgia"/>
          <w:color w:val="000000"/>
          <w:sz w:val="21"/>
        </w:rPr>
        <w:t xml:space="preserve">Companion dossier: </w:t>
      </w:r>
      <w:r>
        <w:rPr>
          <w:rStyle w:val="VerbatimChar"/>
          <w:rFonts w:eastAsia="menlo" w:cs="menlo" w:ascii="menlo" w:hAnsi="menlo"/>
          <w:color w:val="000000"/>
          <w:sz w:val="18"/>
          <w:shd w:val="clear" w:color="auto" w:fill="F8F8FA"/>
        </w:rPr>
        <w:t xml:space="preserve">/home/user/workspace/jpm_nuclear_energy_dossier.md</w:t>
      </w:r>
      <w:r>
        <w:rPr>
          <w:rFonts w:eastAsia="georgia" w:cs="georgia" w:ascii="georgia" w:hAnsi="georgia"/>
          <w:color w:val="000000"/>
          <w:sz w:val="21"/>
        </w:rPr>
        <w:t xml:space="preserve"> (the Utilities + TMT + Chemicals overlap on the nuclear/hyperscaler triangle).</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georgia">
    <w:family w:val="auto"/>
    <w:pitch w:val="variable"/>
  </w:font>
  <w:font w:name="menlo">
    <w:family w:val="auto"/>
    <w:pitch w:val="variable"/>
  </w:font>
  <w:font w:name="helvetica neue">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5">
    <w:multiLevelType w:val="hybridMultilevel"/>
    <w:lvl w:ilvl="0">
      <w:start w:val="1"/>
      <w:numFmt w:val="bullet"/>
      <w:lvlText w:val=""/>
      <w:lvlJc w:val="left"/>
      <w:pPr>
        <w:tabs>
          <w:tab w:val="num" w:pos="900"/>
        </w:tabs>
        <w:ind w:left="54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en-US" w:eastAsia="en-US" w:bidi="ar-SA"/>
    </w:rPr>
  </w:style>
  <w:style w:type="character" w:customStyle="1" w:styleId="VerbatimChar">
    <w:name w:val="Verbatim Char"/>
    <w:basedOn w:val="BodyTextChar"/>
    <w:rPr>
      <w:rFonts w:ascii="Consolas" w:hAnsi="Consolas"/>
      <w:sz w:val="22"/>
    </w:rPr>
  </w:style>
  <w:style w:type="table" w:default="1" w:styleId="TableNormal">
    <w:name w:val="Normal Table"/>
    <w:uiPriority w:val="99"/>
    <w:semiHidden/>
    <w:unhideWhenUsed/>
    <w:tblPr>
      <w:tblInd w:w="0" w:type="dxa"/>
      <w:tblCellMar>
        <w:top w:w="80" w:type="dxa"/>
        <w:left w:w="160" w:type="dxa"/>
        <w:bottom w:w="80" w:type="dxa"/>
        <w:right w:w="160" w:type="dxa"/>
      </w:tblCellMar>
    </w:tblPr>
  </w:style>
  <w:style w:type="table" w:styleId="TableGrid">
    <w:name w:val="Normal Grid"/>
    <w:basedOn w:val="TableNormal"/>
    <w:uiPriority w:val="39"/>
    <w:pPr>
      <w:spacing w:after="0" w:line="240" w:lineRule="auto"/>
    </w:pPr>
    <w:tblPr>
      <w:tblInd w:w="0" w:type="dxa"/>
      <w:tblCellMar>
        <w:top w:w="80" w:type="dxa"/>
        <w:left w:w="160" w:type="dxa"/>
        <w:bottom w:w="80" w:type="dxa"/>
        <w:right w:w="160" w:type="dxa"/>
      </w:tblCellMar>
    </w:tbl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bankingonclimatechaos.org/" TargetMode="Ex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2026-05-19T07:24:42.614Z</dcterms:created>
  <dcterms:modified xsi:type="dcterms:W3CDTF">2026-05-19T07:24:42.614Z</dcterms:modified>
</cp:coreProperties>
</file>